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7C039" w14:textId="77777777" w:rsidR="005505D0" w:rsidRPr="00E11DE7" w:rsidRDefault="005505D0" w:rsidP="005505D0">
      <w:pPr>
        <w:ind w:firstLineChars="0" w:firstLine="0"/>
        <w:jc w:val="center"/>
        <w:rPr>
          <w:sz w:val="20"/>
          <w:szCs w:val="20"/>
        </w:rPr>
      </w:pPr>
      <w:bookmarkStart w:id="0" w:name="_Toc376014932"/>
      <w:bookmarkStart w:id="1" w:name="_Toc376015031"/>
    </w:p>
    <w:p w14:paraId="43C629F1" w14:textId="77777777" w:rsidR="008278F4" w:rsidRDefault="008278F4" w:rsidP="005505D0">
      <w:pPr>
        <w:ind w:firstLineChars="0" w:firstLine="0"/>
        <w:jc w:val="center"/>
        <w:rPr>
          <w:sz w:val="20"/>
          <w:szCs w:val="20"/>
        </w:rPr>
      </w:pPr>
    </w:p>
    <w:p w14:paraId="2443D739" w14:textId="77777777" w:rsidR="002C02AE" w:rsidRPr="00E11DE7" w:rsidRDefault="002C02AE" w:rsidP="005505D0">
      <w:pPr>
        <w:ind w:firstLineChars="0" w:firstLine="0"/>
        <w:jc w:val="center"/>
        <w:rPr>
          <w:sz w:val="20"/>
          <w:szCs w:val="20"/>
        </w:rPr>
      </w:pPr>
    </w:p>
    <w:p w14:paraId="59A462EC" w14:textId="77777777" w:rsidR="00C06A5F" w:rsidRPr="00E11DE7" w:rsidRDefault="00C06A5F" w:rsidP="008278F4">
      <w:pPr>
        <w:ind w:firstLineChars="0" w:firstLine="0"/>
        <w:rPr>
          <w:sz w:val="20"/>
          <w:szCs w:val="20"/>
        </w:rPr>
      </w:pPr>
    </w:p>
    <w:p w14:paraId="1273E0F0" w14:textId="77777777" w:rsidR="005505D0" w:rsidRPr="007473DC" w:rsidRDefault="00503C6D" w:rsidP="00C06A5F">
      <w:pPr>
        <w:spacing w:line="720" w:lineRule="auto"/>
        <w:ind w:firstLineChars="0" w:firstLine="0"/>
        <w:jc w:val="center"/>
        <w:rPr>
          <w:rFonts w:eastAsia="方正小标宋简体"/>
          <w:b/>
          <w:sz w:val="40"/>
          <w:szCs w:val="40"/>
        </w:rPr>
      </w:pPr>
      <w:proofErr w:type="gramStart"/>
      <w:r w:rsidRPr="007473DC">
        <w:rPr>
          <w:rFonts w:eastAsia="方正小标宋简体" w:hint="eastAsia"/>
          <w:b/>
          <w:sz w:val="40"/>
          <w:szCs w:val="40"/>
        </w:rPr>
        <w:t>城西镇</w:t>
      </w:r>
      <w:proofErr w:type="gramEnd"/>
      <w:r w:rsidR="005505D0" w:rsidRPr="007473DC">
        <w:rPr>
          <w:rFonts w:eastAsia="方正小标宋简体"/>
          <w:b/>
          <w:sz w:val="40"/>
          <w:szCs w:val="40"/>
        </w:rPr>
        <w:t>土地利用总体规划（</w:t>
      </w:r>
      <w:r w:rsidR="005505D0" w:rsidRPr="007473DC">
        <w:rPr>
          <w:rFonts w:eastAsia="方正小标宋简体"/>
          <w:b/>
          <w:sz w:val="40"/>
          <w:szCs w:val="40"/>
        </w:rPr>
        <w:t>2006-2020</w:t>
      </w:r>
      <w:r w:rsidR="005505D0" w:rsidRPr="007473DC">
        <w:rPr>
          <w:rFonts w:eastAsia="方正小标宋简体"/>
          <w:b/>
          <w:sz w:val="40"/>
          <w:szCs w:val="40"/>
        </w:rPr>
        <w:t>年）</w:t>
      </w:r>
    </w:p>
    <w:p w14:paraId="02890B91" w14:textId="77777777" w:rsidR="005505D0" w:rsidRPr="007473DC" w:rsidRDefault="005505D0" w:rsidP="00C06A5F">
      <w:pPr>
        <w:spacing w:line="720" w:lineRule="auto"/>
        <w:ind w:firstLineChars="0" w:firstLine="0"/>
        <w:jc w:val="center"/>
        <w:rPr>
          <w:rFonts w:eastAsia="方正小标宋简体"/>
          <w:b/>
          <w:sz w:val="40"/>
          <w:szCs w:val="40"/>
        </w:rPr>
      </w:pPr>
      <w:r w:rsidRPr="007473DC">
        <w:rPr>
          <w:rFonts w:eastAsia="方正小标宋简体"/>
          <w:b/>
          <w:sz w:val="40"/>
          <w:szCs w:val="40"/>
        </w:rPr>
        <w:t>修改方案</w:t>
      </w:r>
    </w:p>
    <w:p w14:paraId="5E8D6BE0" w14:textId="77777777" w:rsidR="005505D0" w:rsidRPr="007473DC" w:rsidRDefault="005505D0" w:rsidP="00C06A5F">
      <w:pPr>
        <w:ind w:firstLineChars="0" w:firstLine="0"/>
        <w:jc w:val="center"/>
        <w:rPr>
          <w:rFonts w:eastAsia="方正小标宋简体"/>
          <w:b/>
          <w:sz w:val="44"/>
        </w:rPr>
      </w:pPr>
    </w:p>
    <w:p w14:paraId="7270650A" w14:textId="77777777" w:rsidR="005505D0" w:rsidRPr="007473DC" w:rsidRDefault="005505D0" w:rsidP="005505D0">
      <w:pPr>
        <w:ind w:firstLineChars="0" w:firstLine="0"/>
        <w:jc w:val="center"/>
        <w:rPr>
          <w:rFonts w:eastAsia="方正小标宋简体"/>
          <w:b/>
          <w:sz w:val="44"/>
        </w:rPr>
      </w:pPr>
    </w:p>
    <w:p w14:paraId="5CE11A5B" w14:textId="77777777" w:rsidR="005505D0" w:rsidRPr="007473DC" w:rsidRDefault="005505D0" w:rsidP="005505D0">
      <w:pPr>
        <w:ind w:firstLineChars="0" w:firstLine="0"/>
        <w:jc w:val="center"/>
        <w:rPr>
          <w:rFonts w:eastAsia="方正小标宋简体"/>
          <w:b/>
          <w:sz w:val="44"/>
        </w:rPr>
      </w:pPr>
    </w:p>
    <w:p w14:paraId="42BCFA49" w14:textId="77777777" w:rsidR="008278F4" w:rsidRPr="007473DC" w:rsidRDefault="008278F4" w:rsidP="00C21320">
      <w:pPr>
        <w:ind w:firstLine="560"/>
      </w:pPr>
    </w:p>
    <w:p w14:paraId="66DAAB91" w14:textId="77777777" w:rsidR="00C21320" w:rsidRPr="007473DC" w:rsidRDefault="00C21320" w:rsidP="00C21320">
      <w:pPr>
        <w:ind w:firstLine="560"/>
      </w:pPr>
    </w:p>
    <w:p w14:paraId="6DF4CCD7" w14:textId="77777777" w:rsidR="00C21320" w:rsidRPr="007473DC" w:rsidRDefault="00C21320" w:rsidP="00C21320">
      <w:pPr>
        <w:ind w:firstLine="560"/>
      </w:pPr>
    </w:p>
    <w:p w14:paraId="636334E9" w14:textId="77777777" w:rsidR="00C21320" w:rsidRPr="007473DC" w:rsidRDefault="00C21320" w:rsidP="00C21320">
      <w:pPr>
        <w:ind w:firstLine="560"/>
      </w:pPr>
    </w:p>
    <w:p w14:paraId="6FF1C28E" w14:textId="77777777" w:rsidR="008278F4" w:rsidRPr="007473DC" w:rsidRDefault="008278F4" w:rsidP="005505D0">
      <w:pPr>
        <w:ind w:firstLineChars="0" w:firstLine="0"/>
        <w:jc w:val="center"/>
        <w:rPr>
          <w:rFonts w:eastAsia="方正小标宋简体"/>
          <w:b/>
          <w:sz w:val="44"/>
        </w:rPr>
      </w:pPr>
    </w:p>
    <w:p w14:paraId="28C1C1B7" w14:textId="77777777" w:rsidR="00D0455C" w:rsidRPr="007473DC" w:rsidRDefault="00D0455C" w:rsidP="005505D0">
      <w:pPr>
        <w:ind w:firstLineChars="0" w:firstLine="0"/>
        <w:jc w:val="center"/>
        <w:rPr>
          <w:rFonts w:eastAsia="方正小标宋简体"/>
          <w:b/>
          <w:sz w:val="44"/>
        </w:rPr>
      </w:pPr>
    </w:p>
    <w:p w14:paraId="2C315456" w14:textId="77777777" w:rsidR="00D0455C" w:rsidRPr="007473DC" w:rsidRDefault="00D0455C" w:rsidP="005505D0">
      <w:pPr>
        <w:ind w:firstLineChars="0" w:firstLine="0"/>
        <w:jc w:val="center"/>
        <w:rPr>
          <w:rFonts w:eastAsia="方正小标宋简体"/>
          <w:b/>
          <w:sz w:val="44"/>
        </w:rPr>
      </w:pPr>
    </w:p>
    <w:p w14:paraId="7B7D2C53" w14:textId="77777777" w:rsidR="00FD13FD" w:rsidRPr="007473DC" w:rsidRDefault="00FD13FD" w:rsidP="005505D0">
      <w:pPr>
        <w:ind w:firstLineChars="0" w:firstLine="0"/>
        <w:jc w:val="center"/>
        <w:rPr>
          <w:rFonts w:eastAsia="方正小标宋简体"/>
          <w:b/>
          <w:sz w:val="44"/>
        </w:rPr>
      </w:pPr>
    </w:p>
    <w:p w14:paraId="0C1A5821" w14:textId="77777777" w:rsidR="00FD13FD" w:rsidRPr="007473DC" w:rsidRDefault="00FD13FD" w:rsidP="005505D0">
      <w:pPr>
        <w:ind w:firstLineChars="0" w:firstLine="0"/>
        <w:jc w:val="center"/>
        <w:rPr>
          <w:rFonts w:eastAsia="方正小标宋简体"/>
          <w:b/>
          <w:sz w:val="44"/>
        </w:rPr>
      </w:pPr>
    </w:p>
    <w:p w14:paraId="69B393B9" w14:textId="77777777" w:rsidR="00FD13FD" w:rsidRPr="007473DC" w:rsidRDefault="00FD13FD" w:rsidP="005505D0">
      <w:pPr>
        <w:ind w:firstLineChars="0" w:firstLine="0"/>
        <w:jc w:val="center"/>
        <w:rPr>
          <w:rFonts w:eastAsia="方正小标宋简体"/>
          <w:b/>
          <w:sz w:val="44"/>
        </w:rPr>
      </w:pPr>
    </w:p>
    <w:p w14:paraId="293700B7" w14:textId="77777777" w:rsidR="005505D0" w:rsidRPr="007473DC" w:rsidRDefault="00503C6D" w:rsidP="00C06A5F">
      <w:pPr>
        <w:spacing w:line="240" w:lineRule="auto"/>
        <w:ind w:firstLineChars="0" w:firstLine="0"/>
        <w:jc w:val="center"/>
        <w:rPr>
          <w:rFonts w:eastAsia="方正小标宋简体"/>
          <w:b/>
          <w:sz w:val="32"/>
        </w:rPr>
      </w:pPr>
      <w:proofErr w:type="gramStart"/>
      <w:r w:rsidRPr="007473DC">
        <w:rPr>
          <w:rFonts w:eastAsia="方正小标宋简体" w:hint="eastAsia"/>
          <w:b/>
          <w:sz w:val="32"/>
        </w:rPr>
        <w:t>城西镇</w:t>
      </w:r>
      <w:proofErr w:type="gramEnd"/>
      <w:r w:rsidR="00337B3F" w:rsidRPr="007473DC">
        <w:rPr>
          <w:rFonts w:eastAsia="方正小标宋简体" w:hint="eastAsia"/>
          <w:b/>
          <w:sz w:val="32"/>
        </w:rPr>
        <w:t>人民政府</w:t>
      </w:r>
    </w:p>
    <w:p w14:paraId="3E234486" w14:textId="1F60F3ED" w:rsidR="005505D0" w:rsidRPr="007473DC" w:rsidRDefault="006D03F8" w:rsidP="00C06A5F">
      <w:pPr>
        <w:spacing w:line="240" w:lineRule="auto"/>
        <w:ind w:firstLineChars="0" w:firstLine="0"/>
        <w:jc w:val="center"/>
        <w:rPr>
          <w:rFonts w:eastAsia="方正小标宋简体"/>
          <w:b/>
          <w:sz w:val="32"/>
        </w:rPr>
        <w:sectPr w:rsidR="005505D0" w:rsidRPr="007473D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r w:rsidRPr="007473DC">
        <w:rPr>
          <w:rFonts w:eastAsia="方正小标宋简体"/>
          <w:b/>
          <w:sz w:val="32"/>
        </w:rPr>
        <w:t>二</w:t>
      </w:r>
      <w:r w:rsidRPr="007473DC">
        <w:rPr>
          <w:rFonts w:eastAsia="宋体"/>
          <w:b/>
          <w:sz w:val="32"/>
        </w:rPr>
        <w:t>〇</w:t>
      </w:r>
      <w:r w:rsidR="00DD21AD" w:rsidRPr="007473DC">
        <w:rPr>
          <w:rFonts w:eastAsia="方正小标宋简体" w:hint="eastAsia"/>
          <w:b/>
          <w:sz w:val="32"/>
        </w:rPr>
        <w:t>二</w:t>
      </w:r>
      <w:r w:rsidR="003767A5" w:rsidRPr="007473DC">
        <w:rPr>
          <w:rFonts w:eastAsia="宋体"/>
          <w:b/>
          <w:sz w:val="32"/>
        </w:rPr>
        <w:t>〇</w:t>
      </w:r>
      <w:r w:rsidRPr="007473DC">
        <w:rPr>
          <w:rFonts w:eastAsia="方正小标宋简体"/>
          <w:b/>
          <w:sz w:val="32"/>
        </w:rPr>
        <w:t>年</w:t>
      </w:r>
      <w:r w:rsidR="00DF0DA5" w:rsidRPr="007473DC">
        <w:rPr>
          <w:rFonts w:eastAsia="方正小标宋简体" w:hint="eastAsia"/>
          <w:b/>
          <w:sz w:val="32"/>
        </w:rPr>
        <w:t>六</w:t>
      </w:r>
      <w:r w:rsidRPr="007473DC">
        <w:rPr>
          <w:rFonts w:eastAsia="方正小标宋简体"/>
          <w:b/>
          <w:sz w:val="32"/>
        </w:rPr>
        <w:t>月</w:t>
      </w:r>
    </w:p>
    <w:p w14:paraId="6A088C90" w14:textId="77777777" w:rsidR="000B0E33" w:rsidRPr="007473DC" w:rsidRDefault="000B0E33" w:rsidP="009E7222">
      <w:pPr>
        <w:pStyle w:val="1"/>
        <w:spacing w:line="360" w:lineRule="auto"/>
        <w:ind w:firstLineChars="0" w:firstLine="0"/>
        <w:jc w:val="center"/>
        <w:rPr>
          <w:rFonts w:eastAsia="黑体"/>
          <w:sz w:val="44"/>
        </w:rPr>
      </w:pPr>
      <w:bookmarkStart w:id="2" w:name="_Toc529971376"/>
      <w:bookmarkStart w:id="3" w:name="_Toc529975743"/>
      <w:bookmarkStart w:id="4" w:name="_Toc529976983"/>
      <w:bookmarkStart w:id="5" w:name="_Toc530401990"/>
      <w:bookmarkStart w:id="6" w:name="_Toc530402220"/>
      <w:bookmarkStart w:id="7" w:name="_Toc531271534"/>
      <w:bookmarkStart w:id="8" w:name="_Toc531784519"/>
      <w:bookmarkStart w:id="9" w:name="_Toc22490821"/>
      <w:bookmarkStart w:id="10" w:name="_Toc22656530"/>
      <w:bookmarkStart w:id="11" w:name="_Toc42245787"/>
      <w:r w:rsidRPr="007473DC">
        <w:rPr>
          <w:rFonts w:eastAsia="黑体"/>
          <w:sz w:val="44"/>
        </w:rPr>
        <w:lastRenderedPageBreak/>
        <w:t>目</w:t>
      </w:r>
      <w:r w:rsidR="00C06A5F" w:rsidRPr="007473DC">
        <w:rPr>
          <w:rFonts w:eastAsia="黑体"/>
          <w:sz w:val="44"/>
        </w:rPr>
        <w:t xml:space="preserve">  </w:t>
      </w:r>
      <w:r w:rsidRPr="007473DC">
        <w:rPr>
          <w:rFonts w:eastAsia="黑体"/>
          <w:sz w:val="44"/>
        </w:rPr>
        <w:t>录</w:t>
      </w:r>
      <w:bookmarkEnd w:id="2"/>
      <w:bookmarkEnd w:id="3"/>
      <w:bookmarkEnd w:id="4"/>
      <w:bookmarkEnd w:id="5"/>
      <w:bookmarkEnd w:id="6"/>
      <w:bookmarkEnd w:id="7"/>
      <w:bookmarkEnd w:id="8"/>
      <w:bookmarkEnd w:id="9"/>
      <w:bookmarkEnd w:id="10"/>
      <w:bookmarkEnd w:id="11"/>
    </w:p>
    <w:p w14:paraId="1B737AE5" w14:textId="1D379CAE" w:rsidR="00DF0DA5" w:rsidRPr="007473DC" w:rsidRDefault="005505D0">
      <w:pPr>
        <w:pStyle w:val="TOC1"/>
        <w:rPr>
          <w:rFonts w:asciiTheme="minorHAnsi" w:eastAsiaTheme="minorEastAsia" w:hAnsiTheme="minorHAnsi" w:cstheme="minorBidi"/>
          <w:b w:val="0"/>
          <w:kern w:val="0"/>
          <w:sz w:val="22"/>
          <w:lang w:val="en-GB"/>
        </w:rPr>
      </w:pPr>
      <w:r w:rsidRPr="007473DC">
        <w:rPr>
          <w:szCs w:val="28"/>
        </w:rPr>
        <w:fldChar w:fldCharType="begin"/>
      </w:r>
      <w:r w:rsidRPr="007473DC">
        <w:rPr>
          <w:szCs w:val="28"/>
        </w:rPr>
        <w:instrText xml:space="preserve"> TOC \o "1-2" \h \z \u </w:instrText>
      </w:r>
      <w:r w:rsidRPr="007473DC">
        <w:rPr>
          <w:szCs w:val="28"/>
        </w:rPr>
        <w:fldChar w:fldCharType="separate"/>
      </w:r>
      <w:hyperlink w:anchor="_Toc42245787" w:history="1">
        <w:r w:rsidR="00DF0DA5" w:rsidRPr="007473DC">
          <w:rPr>
            <w:rStyle w:val="ac"/>
            <w:rFonts w:eastAsia="黑体" w:hint="eastAsia"/>
          </w:rPr>
          <w:t>目</w:t>
        </w:r>
        <w:r w:rsidR="00DF0DA5" w:rsidRPr="007473DC">
          <w:rPr>
            <w:rStyle w:val="ac"/>
            <w:rFonts w:eastAsia="黑体"/>
          </w:rPr>
          <w:t xml:space="preserve">  </w:t>
        </w:r>
        <w:r w:rsidR="00DF0DA5" w:rsidRPr="007473DC">
          <w:rPr>
            <w:rStyle w:val="ac"/>
            <w:rFonts w:eastAsia="黑体" w:hint="eastAsia"/>
          </w:rPr>
          <w:t>录</w:t>
        </w:r>
        <w:r w:rsidR="00DF0DA5" w:rsidRPr="007473DC">
          <w:rPr>
            <w:webHidden/>
          </w:rPr>
          <w:tab/>
        </w:r>
        <w:r w:rsidR="00DF0DA5" w:rsidRPr="007473DC">
          <w:rPr>
            <w:webHidden/>
          </w:rPr>
          <w:fldChar w:fldCharType="begin"/>
        </w:r>
        <w:r w:rsidR="00DF0DA5" w:rsidRPr="007473DC">
          <w:rPr>
            <w:webHidden/>
          </w:rPr>
          <w:instrText xml:space="preserve"> PAGEREF _Toc42245787 \h </w:instrText>
        </w:r>
        <w:r w:rsidR="00DF0DA5" w:rsidRPr="007473DC">
          <w:rPr>
            <w:webHidden/>
          </w:rPr>
        </w:r>
        <w:r w:rsidR="00DF0DA5" w:rsidRPr="007473DC">
          <w:rPr>
            <w:webHidden/>
          </w:rPr>
          <w:fldChar w:fldCharType="separate"/>
        </w:r>
        <w:r w:rsidR="009E76B4">
          <w:rPr>
            <w:webHidden/>
          </w:rPr>
          <w:t>I</w:t>
        </w:r>
        <w:r w:rsidR="00DF0DA5" w:rsidRPr="007473DC">
          <w:rPr>
            <w:webHidden/>
          </w:rPr>
          <w:fldChar w:fldCharType="end"/>
        </w:r>
      </w:hyperlink>
    </w:p>
    <w:p w14:paraId="383E62F5" w14:textId="2DDCA95E" w:rsidR="00DF0DA5" w:rsidRPr="007473DC" w:rsidRDefault="003258D8">
      <w:pPr>
        <w:pStyle w:val="TOC1"/>
        <w:rPr>
          <w:rFonts w:asciiTheme="minorHAnsi" w:eastAsiaTheme="minorEastAsia" w:hAnsiTheme="minorHAnsi" w:cstheme="minorBidi"/>
          <w:b w:val="0"/>
          <w:kern w:val="0"/>
          <w:sz w:val="22"/>
          <w:lang w:val="en-GB"/>
        </w:rPr>
      </w:pPr>
      <w:hyperlink w:anchor="_Toc42245788" w:history="1">
        <w:r w:rsidR="00DF0DA5" w:rsidRPr="007473DC">
          <w:rPr>
            <w:rStyle w:val="ac"/>
            <w:rFonts w:ascii="黑体" w:eastAsia="黑体" w:hAnsi="黑体" w:hint="eastAsia"/>
          </w:rPr>
          <w:t>前</w:t>
        </w:r>
        <w:r w:rsidR="00DF0DA5" w:rsidRPr="007473DC">
          <w:rPr>
            <w:rStyle w:val="ac"/>
            <w:rFonts w:ascii="黑体" w:eastAsia="黑体" w:hAnsi="黑体"/>
          </w:rPr>
          <w:t xml:space="preserve">  </w:t>
        </w:r>
        <w:r w:rsidR="00DF0DA5" w:rsidRPr="007473DC">
          <w:rPr>
            <w:rStyle w:val="ac"/>
            <w:rFonts w:ascii="黑体" w:eastAsia="黑体" w:hAnsi="黑体" w:hint="eastAsia"/>
          </w:rPr>
          <w:t>言</w:t>
        </w:r>
        <w:r w:rsidR="00DF0DA5" w:rsidRPr="007473DC">
          <w:rPr>
            <w:webHidden/>
          </w:rPr>
          <w:tab/>
        </w:r>
        <w:r w:rsidR="00DF0DA5" w:rsidRPr="007473DC">
          <w:rPr>
            <w:webHidden/>
          </w:rPr>
          <w:fldChar w:fldCharType="begin"/>
        </w:r>
        <w:r w:rsidR="00DF0DA5" w:rsidRPr="007473DC">
          <w:rPr>
            <w:webHidden/>
          </w:rPr>
          <w:instrText xml:space="preserve"> PAGEREF _Toc42245788 \h </w:instrText>
        </w:r>
        <w:r w:rsidR="00DF0DA5" w:rsidRPr="007473DC">
          <w:rPr>
            <w:webHidden/>
          </w:rPr>
        </w:r>
        <w:r w:rsidR="00DF0DA5" w:rsidRPr="007473DC">
          <w:rPr>
            <w:webHidden/>
          </w:rPr>
          <w:fldChar w:fldCharType="separate"/>
        </w:r>
        <w:r w:rsidR="009E76B4">
          <w:rPr>
            <w:webHidden/>
          </w:rPr>
          <w:t>I</w:t>
        </w:r>
        <w:r w:rsidR="00DF0DA5" w:rsidRPr="007473DC">
          <w:rPr>
            <w:webHidden/>
          </w:rPr>
          <w:fldChar w:fldCharType="end"/>
        </w:r>
      </w:hyperlink>
    </w:p>
    <w:p w14:paraId="4C671A95" w14:textId="7597FE49" w:rsidR="00DF0DA5" w:rsidRPr="007473DC" w:rsidRDefault="003258D8">
      <w:pPr>
        <w:pStyle w:val="TOC1"/>
        <w:rPr>
          <w:rFonts w:asciiTheme="minorHAnsi" w:eastAsiaTheme="minorEastAsia" w:hAnsiTheme="minorHAnsi" w:cstheme="minorBidi"/>
          <w:b w:val="0"/>
          <w:kern w:val="0"/>
          <w:sz w:val="22"/>
          <w:lang w:val="en-GB"/>
        </w:rPr>
      </w:pPr>
      <w:hyperlink w:anchor="_Toc42245789" w:history="1">
        <w:r w:rsidR="00DF0DA5" w:rsidRPr="007473DC">
          <w:rPr>
            <w:rStyle w:val="ac"/>
            <w:rFonts w:eastAsia="黑体" w:hint="eastAsia"/>
          </w:rPr>
          <w:t>一、城西镇基本概况</w:t>
        </w:r>
        <w:r w:rsidR="00DF0DA5" w:rsidRPr="007473DC">
          <w:rPr>
            <w:webHidden/>
          </w:rPr>
          <w:tab/>
        </w:r>
        <w:r w:rsidR="00DF0DA5" w:rsidRPr="007473DC">
          <w:rPr>
            <w:webHidden/>
          </w:rPr>
          <w:fldChar w:fldCharType="begin"/>
        </w:r>
        <w:r w:rsidR="00DF0DA5" w:rsidRPr="007473DC">
          <w:rPr>
            <w:webHidden/>
          </w:rPr>
          <w:instrText xml:space="preserve"> PAGEREF _Toc42245789 \h </w:instrText>
        </w:r>
        <w:r w:rsidR="00DF0DA5" w:rsidRPr="007473DC">
          <w:rPr>
            <w:webHidden/>
          </w:rPr>
        </w:r>
        <w:r w:rsidR="00DF0DA5" w:rsidRPr="007473DC">
          <w:rPr>
            <w:webHidden/>
          </w:rPr>
          <w:fldChar w:fldCharType="separate"/>
        </w:r>
        <w:r w:rsidR="009E76B4">
          <w:rPr>
            <w:webHidden/>
          </w:rPr>
          <w:t>1</w:t>
        </w:r>
        <w:r w:rsidR="00DF0DA5" w:rsidRPr="007473DC">
          <w:rPr>
            <w:webHidden/>
          </w:rPr>
          <w:fldChar w:fldCharType="end"/>
        </w:r>
      </w:hyperlink>
    </w:p>
    <w:p w14:paraId="2A73AE35" w14:textId="0CD8AEA6" w:rsidR="00DF0DA5" w:rsidRPr="007473DC" w:rsidRDefault="003258D8">
      <w:pPr>
        <w:pStyle w:val="TOC2"/>
        <w:rPr>
          <w:rFonts w:asciiTheme="minorHAnsi" w:eastAsiaTheme="minorEastAsia" w:hAnsiTheme="minorHAnsi" w:cstheme="minorBidi"/>
          <w:noProof/>
          <w:kern w:val="0"/>
          <w:sz w:val="22"/>
          <w:lang w:val="en-GB"/>
        </w:rPr>
      </w:pPr>
      <w:hyperlink w:anchor="_Toc42245790" w:history="1">
        <w:r w:rsidR="00DF0DA5" w:rsidRPr="007473DC">
          <w:rPr>
            <w:rStyle w:val="ac"/>
            <w:rFonts w:eastAsia="黑体" w:hint="eastAsia"/>
            <w:noProof/>
          </w:rPr>
          <w:t>（一）自然概况</w:t>
        </w:r>
        <w:r w:rsidR="00DF0DA5" w:rsidRPr="007473DC">
          <w:rPr>
            <w:noProof/>
            <w:webHidden/>
          </w:rPr>
          <w:tab/>
        </w:r>
        <w:r w:rsidR="00DF0DA5" w:rsidRPr="007473DC">
          <w:rPr>
            <w:noProof/>
            <w:webHidden/>
          </w:rPr>
          <w:fldChar w:fldCharType="begin"/>
        </w:r>
        <w:r w:rsidR="00DF0DA5" w:rsidRPr="007473DC">
          <w:rPr>
            <w:noProof/>
            <w:webHidden/>
          </w:rPr>
          <w:instrText xml:space="preserve"> PAGEREF _Toc42245790 \h </w:instrText>
        </w:r>
        <w:r w:rsidR="00DF0DA5" w:rsidRPr="007473DC">
          <w:rPr>
            <w:noProof/>
            <w:webHidden/>
          </w:rPr>
        </w:r>
        <w:r w:rsidR="00DF0DA5" w:rsidRPr="007473DC">
          <w:rPr>
            <w:noProof/>
            <w:webHidden/>
          </w:rPr>
          <w:fldChar w:fldCharType="separate"/>
        </w:r>
        <w:r w:rsidR="009E76B4">
          <w:rPr>
            <w:noProof/>
            <w:webHidden/>
          </w:rPr>
          <w:t>1</w:t>
        </w:r>
        <w:r w:rsidR="00DF0DA5" w:rsidRPr="007473DC">
          <w:rPr>
            <w:noProof/>
            <w:webHidden/>
          </w:rPr>
          <w:fldChar w:fldCharType="end"/>
        </w:r>
      </w:hyperlink>
    </w:p>
    <w:p w14:paraId="32EEE632" w14:textId="6BA1762E" w:rsidR="00DF0DA5" w:rsidRPr="007473DC" w:rsidRDefault="003258D8">
      <w:pPr>
        <w:pStyle w:val="TOC2"/>
        <w:rPr>
          <w:rFonts w:asciiTheme="minorHAnsi" w:eastAsiaTheme="minorEastAsia" w:hAnsiTheme="minorHAnsi" w:cstheme="minorBidi"/>
          <w:noProof/>
          <w:kern w:val="0"/>
          <w:sz w:val="22"/>
          <w:lang w:val="en-GB"/>
        </w:rPr>
      </w:pPr>
      <w:hyperlink w:anchor="_Toc42245791" w:history="1">
        <w:r w:rsidR="00DF0DA5" w:rsidRPr="007473DC">
          <w:rPr>
            <w:rStyle w:val="ac"/>
            <w:rFonts w:eastAsia="黑体" w:hint="eastAsia"/>
            <w:noProof/>
          </w:rPr>
          <w:t>（二）社会经济概况</w:t>
        </w:r>
        <w:r w:rsidR="00DF0DA5" w:rsidRPr="007473DC">
          <w:rPr>
            <w:noProof/>
            <w:webHidden/>
          </w:rPr>
          <w:tab/>
        </w:r>
        <w:r w:rsidR="00DF0DA5" w:rsidRPr="007473DC">
          <w:rPr>
            <w:noProof/>
            <w:webHidden/>
          </w:rPr>
          <w:fldChar w:fldCharType="begin"/>
        </w:r>
        <w:r w:rsidR="00DF0DA5" w:rsidRPr="007473DC">
          <w:rPr>
            <w:noProof/>
            <w:webHidden/>
          </w:rPr>
          <w:instrText xml:space="preserve"> PAGEREF _Toc42245791 \h </w:instrText>
        </w:r>
        <w:r w:rsidR="00DF0DA5" w:rsidRPr="007473DC">
          <w:rPr>
            <w:noProof/>
            <w:webHidden/>
          </w:rPr>
        </w:r>
        <w:r w:rsidR="00DF0DA5" w:rsidRPr="007473DC">
          <w:rPr>
            <w:noProof/>
            <w:webHidden/>
          </w:rPr>
          <w:fldChar w:fldCharType="separate"/>
        </w:r>
        <w:r w:rsidR="009E76B4">
          <w:rPr>
            <w:noProof/>
            <w:webHidden/>
          </w:rPr>
          <w:t>3</w:t>
        </w:r>
        <w:r w:rsidR="00DF0DA5" w:rsidRPr="007473DC">
          <w:rPr>
            <w:noProof/>
            <w:webHidden/>
          </w:rPr>
          <w:fldChar w:fldCharType="end"/>
        </w:r>
      </w:hyperlink>
    </w:p>
    <w:p w14:paraId="1201D5D2" w14:textId="2353B1B5" w:rsidR="00DF0DA5" w:rsidRPr="007473DC" w:rsidRDefault="003258D8">
      <w:pPr>
        <w:pStyle w:val="TOC2"/>
        <w:rPr>
          <w:rFonts w:asciiTheme="minorHAnsi" w:eastAsiaTheme="minorEastAsia" w:hAnsiTheme="minorHAnsi" w:cstheme="minorBidi"/>
          <w:noProof/>
          <w:kern w:val="0"/>
          <w:sz w:val="22"/>
          <w:lang w:val="en-GB"/>
        </w:rPr>
      </w:pPr>
      <w:hyperlink w:anchor="_Toc42245792" w:history="1">
        <w:r w:rsidR="00DF0DA5" w:rsidRPr="007473DC">
          <w:rPr>
            <w:rStyle w:val="ac"/>
            <w:rFonts w:eastAsia="黑体" w:hint="eastAsia"/>
            <w:noProof/>
          </w:rPr>
          <w:t>（三）土地利用现状</w:t>
        </w:r>
        <w:r w:rsidR="00DF0DA5" w:rsidRPr="007473DC">
          <w:rPr>
            <w:noProof/>
            <w:webHidden/>
          </w:rPr>
          <w:tab/>
        </w:r>
        <w:r w:rsidR="00DF0DA5" w:rsidRPr="007473DC">
          <w:rPr>
            <w:noProof/>
            <w:webHidden/>
          </w:rPr>
          <w:fldChar w:fldCharType="begin"/>
        </w:r>
        <w:r w:rsidR="00DF0DA5" w:rsidRPr="007473DC">
          <w:rPr>
            <w:noProof/>
            <w:webHidden/>
          </w:rPr>
          <w:instrText xml:space="preserve"> PAGEREF _Toc42245792 \h </w:instrText>
        </w:r>
        <w:r w:rsidR="00DF0DA5" w:rsidRPr="007473DC">
          <w:rPr>
            <w:noProof/>
            <w:webHidden/>
          </w:rPr>
        </w:r>
        <w:r w:rsidR="00DF0DA5" w:rsidRPr="007473DC">
          <w:rPr>
            <w:noProof/>
            <w:webHidden/>
          </w:rPr>
          <w:fldChar w:fldCharType="separate"/>
        </w:r>
        <w:r w:rsidR="009E76B4">
          <w:rPr>
            <w:noProof/>
            <w:webHidden/>
          </w:rPr>
          <w:t>4</w:t>
        </w:r>
        <w:r w:rsidR="00DF0DA5" w:rsidRPr="007473DC">
          <w:rPr>
            <w:noProof/>
            <w:webHidden/>
          </w:rPr>
          <w:fldChar w:fldCharType="end"/>
        </w:r>
      </w:hyperlink>
    </w:p>
    <w:p w14:paraId="6B74A1F8" w14:textId="7A8C8336" w:rsidR="00DF0DA5" w:rsidRPr="007473DC" w:rsidRDefault="003258D8">
      <w:pPr>
        <w:pStyle w:val="TOC1"/>
        <w:rPr>
          <w:rFonts w:asciiTheme="minorHAnsi" w:eastAsiaTheme="minorEastAsia" w:hAnsiTheme="minorHAnsi" w:cstheme="minorBidi"/>
          <w:b w:val="0"/>
          <w:kern w:val="0"/>
          <w:sz w:val="22"/>
          <w:lang w:val="en-GB"/>
        </w:rPr>
      </w:pPr>
      <w:hyperlink w:anchor="_Toc42245793" w:history="1">
        <w:r w:rsidR="00DF0DA5" w:rsidRPr="007473DC">
          <w:rPr>
            <w:rStyle w:val="ac"/>
            <w:rFonts w:eastAsia="黑体" w:hint="eastAsia"/>
          </w:rPr>
          <w:t>二、规划评估情况</w:t>
        </w:r>
        <w:r w:rsidR="00DF0DA5" w:rsidRPr="007473DC">
          <w:rPr>
            <w:webHidden/>
          </w:rPr>
          <w:tab/>
        </w:r>
        <w:r w:rsidR="00DF0DA5" w:rsidRPr="007473DC">
          <w:rPr>
            <w:webHidden/>
          </w:rPr>
          <w:fldChar w:fldCharType="begin"/>
        </w:r>
        <w:r w:rsidR="00DF0DA5" w:rsidRPr="007473DC">
          <w:rPr>
            <w:webHidden/>
          </w:rPr>
          <w:instrText xml:space="preserve"> PAGEREF _Toc42245793 \h </w:instrText>
        </w:r>
        <w:r w:rsidR="00DF0DA5" w:rsidRPr="007473DC">
          <w:rPr>
            <w:webHidden/>
          </w:rPr>
        </w:r>
        <w:r w:rsidR="00DF0DA5" w:rsidRPr="007473DC">
          <w:rPr>
            <w:webHidden/>
          </w:rPr>
          <w:fldChar w:fldCharType="separate"/>
        </w:r>
        <w:r w:rsidR="009E76B4">
          <w:rPr>
            <w:webHidden/>
          </w:rPr>
          <w:t>6</w:t>
        </w:r>
        <w:r w:rsidR="00DF0DA5" w:rsidRPr="007473DC">
          <w:rPr>
            <w:webHidden/>
          </w:rPr>
          <w:fldChar w:fldCharType="end"/>
        </w:r>
      </w:hyperlink>
    </w:p>
    <w:p w14:paraId="74768846" w14:textId="427DC050" w:rsidR="00DF0DA5" w:rsidRPr="007473DC" w:rsidRDefault="003258D8">
      <w:pPr>
        <w:pStyle w:val="TOC2"/>
        <w:rPr>
          <w:rFonts w:asciiTheme="minorHAnsi" w:eastAsiaTheme="minorEastAsia" w:hAnsiTheme="minorHAnsi" w:cstheme="minorBidi"/>
          <w:noProof/>
          <w:kern w:val="0"/>
          <w:sz w:val="22"/>
          <w:lang w:val="en-GB"/>
        </w:rPr>
      </w:pPr>
      <w:hyperlink w:anchor="_Toc42245794" w:history="1">
        <w:r w:rsidR="00DF0DA5" w:rsidRPr="007473DC">
          <w:rPr>
            <w:rStyle w:val="ac"/>
            <w:rFonts w:eastAsia="黑体" w:hint="eastAsia"/>
            <w:noProof/>
          </w:rPr>
          <w:t>（一）全面落实耕地保护责任，完成了耕地和永久基本农田保护任务</w:t>
        </w:r>
        <w:r w:rsidR="00DF0DA5" w:rsidRPr="007473DC">
          <w:rPr>
            <w:noProof/>
            <w:webHidden/>
          </w:rPr>
          <w:tab/>
        </w:r>
        <w:r w:rsidR="00DF0DA5" w:rsidRPr="007473DC">
          <w:rPr>
            <w:noProof/>
            <w:webHidden/>
          </w:rPr>
          <w:fldChar w:fldCharType="begin"/>
        </w:r>
        <w:r w:rsidR="00DF0DA5" w:rsidRPr="007473DC">
          <w:rPr>
            <w:noProof/>
            <w:webHidden/>
          </w:rPr>
          <w:instrText xml:space="preserve"> PAGEREF _Toc42245794 \h </w:instrText>
        </w:r>
        <w:r w:rsidR="00DF0DA5" w:rsidRPr="007473DC">
          <w:rPr>
            <w:noProof/>
            <w:webHidden/>
          </w:rPr>
        </w:r>
        <w:r w:rsidR="00DF0DA5" w:rsidRPr="007473DC">
          <w:rPr>
            <w:noProof/>
            <w:webHidden/>
          </w:rPr>
          <w:fldChar w:fldCharType="separate"/>
        </w:r>
        <w:r w:rsidR="009E76B4">
          <w:rPr>
            <w:noProof/>
            <w:webHidden/>
          </w:rPr>
          <w:t>6</w:t>
        </w:r>
        <w:r w:rsidR="00DF0DA5" w:rsidRPr="007473DC">
          <w:rPr>
            <w:noProof/>
            <w:webHidden/>
          </w:rPr>
          <w:fldChar w:fldCharType="end"/>
        </w:r>
      </w:hyperlink>
    </w:p>
    <w:p w14:paraId="0256D5E7" w14:textId="6F0A66DD" w:rsidR="00DF0DA5" w:rsidRPr="007473DC" w:rsidRDefault="003258D8">
      <w:pPr>
        <w:pStyle w:val="TOC2"/>
        <w:rPr>
          <w:rFonts w:asciiTheme="minorHAnsi" w:eastAsiaTheme="minorEastAsia" w:hAnsiTheme="minorHAnsi" w:cstheme="minorBidi"/>
          <w:noProof/>
          <w:kern w:val="0"/>
          <w:sz w:val="22"/>
          <w:lang w:val="en-GB"/>
        </w:rPr>
      </w:pPr>
      <w:hyperlink w:anchor="_Toc42245795" w:history="1">
        <w:r w:rsidR="00DF0DA5" w:rsidRPr="007473DC">
          <w:rPr>
            <w:rStyle w:val="ac"/>
            <w:rFonts w:eastAsia="黑体" w:hint="eastAsia"/>
            <w:noProof/>
          </w:rPr>
          <w:t>（二）各类建设用地指标均未突破</w:t>
        </w:r>
        <w:r w:rsidR="00DF0DA5" w:rsidRPr="007473DC">
          <w:rPr>
            <w:rStyle w:val="ac"/>
            <w:rFonts w:eastAsia="黑体"/>
            <w:noProof/>
          </w:rPr>
          <w:t>2020</w:t>
        </w:r>
        <w:r w:rsidR="00DF0DA5" w:rsidRPr="007473DC">
          <w:rPr>
            <w:rStyle w:val="ac"/>
            <w:rFonts w:eastAsia="黑体" w:hint="eastAsia"/>
            <w:noProof/>
          </w:rPr>
          <w:t>年规划目标</w:t>
        </w:r>
        <w:r w:rsidR="00DF0DA5" w:rsidRPr="007473DC">
          <w:rPr>
            <w:noProof/>
            <w:webHidden/>
          </w:rPr>
          <w:tab/>
        </w:r>
        <w:r w:rsidR="00DF0DA5" w:rsidRPr="007473DC">
          <w:rPr>
            <w:noProof/>
            <w:webHidden/>
          </w:rPr>
          <w:fldChar w:fldCharType="begin"/>
        </w:r>
        <w:r w:rsidR="00DF0DA5" w:rsidRPr="007473DC">
          <w:rPr>
            <w:noProof/>
            <w:webHidden/>
          </w:rPr>
          <w:instrText xml:space="preserve"> PAGEREF _Toc42245795 \h </w:instrText>
        </w:r>
        <w:r w:rsidR="00DF0DA5" w:rsidRPr="007473DC">
          <w:rPr>
            <w:noProof/>
            <w:webHidden/>
          </w:rPr>
        </w:r>
        <w:r w:rsidR="00DF0DA5" w:rsidRPr="007473DC">
          <w:rPr>
            <w:noProof/>
            <w:webHidden/>
          </w:rPr>
          <w:fldChar w:fldCharType="separate"/>
        </w:r>
        <w:r w:rsidR="009E76B4">
          <w:rPr>
            <w:noProof/>
            <w:webHidden/>
          </w:rPr>
          <w:t>7</w:t>
        </w:r>
        <w:r w:rsidR="00DF0DA5" w:rsidRPr="007473DC">
          <w:rPr>
            <w:noProof/>
            <w:webHidden/>
          </w:rPr>
          <w:fldChar w:fldCharType="end"/>
        </w:r>
      </w:hyperlink>
    </w:p>
    <w:p w14:paraId="5858A4C1" w14:textId="4662B079" w:rsidR="00DF0DA5" w:rsidRPr="007473DC" w:rsidRDefault="003258D8">
      <w:pPr>
        <w:pStyle w:val="TOC2"/>
        <w:rPr>
          <w:rFonts w:asciiTheme="minorHAnsi" w:eastAsiaTheme="minorEastAsia" w:hAnsiTheme="minorHAnsi" w:cstheme="minorBidi"/>
          <w:noProof/>
          <w:kern w:val="0"/>
          <w:sz w:val="22"/>
          <w:lang w:val="en-GB"/>
        </w:rPr>
      </w:pPr>
      <w:hyperlink w:anchor="_Toc42245796" w:history="1">
        <w:r w:rsidR="00DF0DA5" w:rsidRPr="007473DC">
          <w:rPr>
            <w:rStyle w:val="ac"/>
            <w:rFonts w:eastAsia="黑体" w:hint="eastAsia"/>
            <w:noProof/>
          </w:rPr>
          <w:t>（三）土地利用结构中以建设用地为主，空间布局有待进一步优化</w:t>
        </w:r>
        <w:r w:rsidR="00DF0DA5" w:rsidRPr="007473DC">
          <w:rPr>
            <w:noProof/>
            <w:webHidden/>
          </w:rPr>
          <w:tab/>
        </w:r>
        <w:r w:rsidR="00DF0DA5" w:rsidRPr="007473DC">
          <w:rPr>
            <w:noProof/>
            <w:webHidden/>
          </w:rPr>
          <w:fldChar w:fldCharType="begin"/>
        </w:r>
        <w:r w:rsidR="00DF0DA5" w:rsidRPr="007473DC">
          <w:rPr>
            <w:noProof/>
            <w:webHidden/>
          </w:rPr>
          <w:instrText xml:space="preserve"> PAGEREF _Toc42245796 \h </w:instrText>
        </w:r>
        <w:r w:rsidR="00DF0DA5" w:rsidRPr="007473DC">
          <w:rPr>
            <w:noProof/>
            <w:webHidden/>
          </w:rPr>
        </w:r>
        <w:r w:rsidR="00DF0DA5" w:rsidRPr="007473DC">
          <w:rPr>
            <w:noProof/>
            <w:webHidden/>
          </w:rPr>
          <w:fldChar w:fldCharType="separate"/>
        </w:r>
        <w:r w:rsidR="009E76B4">
          <w:rPr>
            <w:noProof/>
            <w:webHidden/>
          </w:rPr>
          <w:t>7</w:t>
        </w:r>
        <w:r w:rsidR="00DF0DA5" w:rsidRPr="007473DC">
          <w:rPr>
            <w:noProof/>
            <w:webHidden/>
          </w:rPr>
          <w:fldChar w:fldCharType="end"/>
        </w:r>
      </w:hyperlink>
    </w:p>
    <w:p w14:paraId="5BB575E7" w14:textId="7D1DCE29" w:rsidR="00DF0DA5" w:rsidRPr="007473DC" w:rsidRDefault="003258D8">
      <w:pPr>
        <w:pStyle w:val="TOC2"/>
        <w:rPr>
          <w:rFonts w:asciiTheme="minorHAnsi" w:eastAsiaTheme="minorEastAsia" w:hAnsiTheme="minorHAnsi" w:cstheme="minorBidi"/>
          <w:noProof/>
          <w:kern w:val="0"/>
          <w:sz w:val="22"/>
          <w:lang w:val="en-GB"/>
        </w:rPr>
      </w:pPr>
      <w:hyperlink w:anchor="_Toc42245797" w:history="1">
        <w:r w:rsidR="00DF0DA5" w:rsidRPr="007473DC">
          <w:rPr>
            <w:rStyle w:val="ac"/>
            <w:rFonts w:eastAsia="黑体" w:hint="eastAsia"/>
            <w:noProof/>
          </w:rPr>
          <w:t>（四）建设用地节余集约利用水平有待加强</w:t>
        </w:r>
        <w:r w:rsidR="00DF0DA5" w:rsidRPr="007473DC">
          <w:rPr>
            <w:noProof/>
            <w:webHidden/>
          </w:rPr>
          <w:tab/>
        </w:r>
        <w:r w:rsidR="00DF0DA5" w:rsidRPr="007473DC">
          <w:rPr>
            <w:noProof/>
            <w:webHidden/>
          </w:rPr>
          <w:fldChar w:fldCharType="begin"/>
        </w:r>
        <w:r w:rsidR="00DF0DA5" w:rsidRPr="007473DC">
          <w:rPr>
            <w:noProof/>
            <w:webHidden/>
          </w:rPr>
          <w:instrText xml:space="preserve"> PAGEREF _Toc42245797 \h </w:instrText>
        </w:r>
        <w:r w:rsidR="00DF0DA5" w:rsidRPr="007473DC">
          <w:rPr>
            <w:noProof/>
            <w:webHidden/>
          </w:rPr>
        </w:r>
        <w:r w:rsidR="00DF0DA5" w:rsidRPr="007473DC">
          <w:rPr>
            <w:noProof/>
            <w:webHidden/>
          </w:rPr>
          <w:fldChar w:fldCharType="separate"/>
        </w:r>
        <w:r w:rsidR="009E76B4">
          <w:rPr>
            <w:noProof/>
            <w:webHidden/>
          </w:rPr>
          <w:t>8</w:t>
        </w:r>
        <w:r w:rsidR="00DF0DA5" w:rsidRPr="007473DC">
          <w:rPr>
            <w:noProof/>
            <w:webHidden/>
          </w:rPr>
          <w:fldChar w:fldCharType="end"/>
        </w:r>
      </w:hyperlink>
    </w:p>
    <w:p w14:paraId="5B78FE13" w14:textId="34C9A4D1" w:rsidR="00DF0DA5" w:rsidRPr="007473DC" w:rsidRDefault="003258D8">
      <w:pPr>
        <w:pStyle w:val="TOC2"/>
        <w:rPr>
          <w:rFonts w:asciiTheme="minorHAnsi" w:eastAsiaTheme="minorEastAsia" w:hAnsiTheme="minorHAnsi" w:cstheme="minorBidi"/>
          <w:noProof/>
          <w:kern w:val="0"/>
          <w:sz w:val="22"/>
          <w:lang w:val="en-GB"/>
        </w:rPr>
      </w:pPr>
      <w:hyperlink w:anchor="_Toc42245798" w:history="1">
        <w:r w:rsidR="00DF0DA5" w:rsidRPr="007473DC">
          <w:rPr>
            <w:rStyle w:val="ac"/>
            <w:rFonts w:eastAsia="黑体" w:hint="eastAsia"/>
            <w:noProof/>
          </w:rPr>
          <w:t>（五）全面落实了规划实施保障措施</w:t>
        </w:r>
        <w:r w:rsidR="00DF0DA5" w:rsidRPr="007473DC">
          <w:rPr>
            <w:noProof/>
            <w:webHidden/>
          </w:rPr>
          <w:tab/>
        </w:r>
        <w:r w:rsidR="00DF0DA5" w:rsidRPr="007473DC">
          <w:rPr>
            <w:noProof/>
            <w:webHidden/>
          </w:rPr>
          <w:fldChar w:fldCharType="begin"/>
        </w:r>
        <w:r w:rsidR="00DF0DA5" w:rsidRPr="007473DC">
          <w:rPr>
            <w:noProof/>
            <w:webHidden/>
          </w:rPr>
          <w:instrText xml:space="preserve"> PAGEREF _Toc42245798 \h </w:instrText>
        </w:r>
        <w:r w:rsidR="00DF0DA5" w:rsidRPr="007473DC">
          <w:rPr>
            <w:noProof/>
            <w:webHidden/>
          </w:rPr>
        </w:r>
        <w:r w:rsidR="00DF0DA5" w:rsidRPr="007473DC">
          <w:rPr>
            <w:noProof/>
            <w:webHidden/>
          </w:rPr>
          <w:fldChar w:fldCharType="separate"/>
        </w:r>
        <w:r w:rsidR="009E76B4">
          <w:rPr>
            <w:noProof/>
            <w:webHidden/>
          </w:rPr>
          <w:t>8</w:t>
        </w:r>
        <w:r w:rsidR="00DF0DA5" w:rsidRPr="007473DC">
          <w:rPr>
            <w:noProof/>
            <w:webHidden/>
          </w:rPr>
          <w:fldChar w:fldCharType="end"/>
        </w:r>
      </w:hyperlink>
    </w:p>
    <w:p w14:paraId="4BB812F7" w14:textId="34625ADC" w:rsidR="00DF0DA5" w:rsidRPr="007473DC" w:rsidRDefault="003258D8">
      <w:pPr>
        <w:pStyle w:val="TOC1"/>
        <w:rPr>
          <w:rFonts w:asciiTheme="minorHAnsi" w:eastAsiaTheme="minorEastAsia" w:hAnsiTheme="minorHAnsi" w:cstheme="minorBidi"/>
          <w:b w:val="0"/>
          <w:kern w:val="0"/>
          <w:sz w:val="22"/>
          <w:lang w:val="en-GB"/>
        </w:rPr>
      </w:pPr>
      <w:hyperlink w:anchor="_Toc42245799" w:history="1">
        <w:r w:rsidR="00DF0DA5" w:rsidRPr="007473DC">
          <w:rPr>
            <w:rStyle w:val="ac"/>
            <w:rFonts w:eastAsia="黑体" w:hint="eastAsia"/>
          </w:rPr>
          <w:t>三、规划修改原因</w:t>
        </w:r>
        <w:r w:rsidR="00DF0DA5" w:rsidRPr="007473DC">
          <w:rPr>
            <w:webHidden/>
          </w:rPr>
          <w:tab/>
        </w:r>
        <w:r w:rsidR="00DF0DA5" w:rsidRPr="007473DC">
          <w:rPr>
            <w:webHidden/>
          </w:rPr>
          <w:fldChar w:fldCharType="begin"/>
        </w:r>
        <w:r w:rsidR="00DF0DA5" w:rsidRPr="007473DC">
          <w:rPr>
            <w:webHidden/>
          </w:rPr>
          <w:instrText xml:space="preserve"> PAGEREF _Toc42245799 \h </w:instrText>
        </w:r>
        <w:r w:rsidR="00DF0DA5" w:rsidRPr="007473DC">
          <w:rPr>
            <w:webHidden/>
          </w:rPr>
        </w:r>
        <w:r w:rsidR="00DF0DA5" w:rsidRPr="007473DC">
          <w:rPr>
            <w:webHidden/>
          </w:rPr>
          <w:fldChar w:fldCharType="separate"/>
        </w:r>
        <w:r w:rsidR="009E76B4">
          <w:rPr>
            <w:webHidden/>
          </w:rPr>
          <w:t>9</w:t>
        </w:r>
        <w:r w:rsidR="00DF0DA5" w:rsidRPr="007473DC">
          <w:rPr>
            <w:webHidden/>
          </w:rPr>
          <w:fldChar w:fldCharType="end"/>
        </w:r>
      </w:hyperlink>
    </w:p>
    <w:p w14:paraId="6FBC756E" w14:textId="2A492F7B" w:rsidR="00DF0DA5" w:rsidRPr="007473DC" w:rsidRDefault="003258D8">
      <w:pPr>
        <w:pStyle w:val="TOC2"/>
        <w:rPr>
          <w:rFonts w:asciiTheme="minorHAnsi" w:eastAsiaTheme="minorEastAsia" w:hAnsiTheme="minorHAnsi" w:cstheme="minorBidi"/>
          <w:noProof/>
          <w:kern w:val="0"/>
          <w:sz w:val="22"/>
          <w:lang w:val="en-GB"/>
        </w:rPr>
      </w:pPr>
      <w:hyperlink w:anchor="_Toc42245800" w:history="1">
        <w:r w:rsidR="00DF0DA5" w:rsidRPr="007473DC">
          <w:rPr>
            <w:rStyle w:val="ac"/>
            <w:rFonts w:eastAsia="黑体" w:hint="eastAsia"/>
            <w:noProof/>
          </w:rPr>
          <w:t>（一）规划修改的必要性</w:t>
        </w:r>
        <w:r w:rsidR="00DF0DA5" w:rsidRPr="007473DC">
          <w:rPr>
            <w:noProof/>
            <w:webHidden/>
          </w:rPr>
          <w:tab/>
        </w:r>
        <w:r w:rsidR="00DF0DA5" w:rsidRPr="007473DC">
          <w:rPr>
            <w:noProof/>
            <w:webHidden/>
          </w:rPr>
          <w:fldChar w:fldCharType="begin"/>
        </w:r>
        <w:r w:rsidR="00DF0DA5" w:rsidRPr="007473DC">
          <w:rPr>
            <w:noProof/>
            <w:webHidden/>
          </w:rPr>
          <w:instrText xml:space="preserve"> PAGEREF _Toc42245800 \h </w:instrText>
        </w:r>
        <w:r w:rsidR="00DF0DA5" w:rsidRPr="007473DC">
          <w:rPr>
            <w:noProof/>
            <w:webHidden/>
          </w:rPr>
        </w:r>
        <w:r w:rsidR="00DF0DA5" w:rsidRPr="007473DC">
          <w:rPr>
            <w:noProof/>
            <w:webHidden/>
          </w:rPr>
          <w:fldChar w:fldCharType="separate"/>
        </w:r>
        <w:r w:rsidR="009E76B4">
          <w:rPr>
            <w:noProof/>
            <w:webHidden/>
          </w:rPr>
          <w:t>9</w:t>
        </w:r>
        <w:r w:rsidR="00DF0DA5" w:rsidRPr="007473DC">
          <w:rPr>
            <w:noProof/>
            <w:webHidden/>
          </w:rPr>
          <w:fldChar w:fldCharType="end"/>
        </w:r>
      </w:hyperlink>
    </w:p>
    <w:p w14:paraId="2BF1E5CA" w14:textId="63FB5082" w:rsidR="00DF0DA5" w:rsidRPr="007473DC" w:rsidRDefault="003258D8">
      <w:pPr>
        <w:pStyle w:val="TOC2"/>
        <w:rPr>
          <w:rFonts w:asciiTheme="minorHAnsi" w:eastAsiaTheme="minorEastAsia" w:hAnsiTheme="minorHAnsi" w:cstheme="minorBidi"/>
          <w:noProof/>
          <w:kern w:val="0"/>
          <w:sz w:val="22"/>
          <w:lang w:val="en-GB"/>
        </w:rPr>
      </w:pPr>
      <w:hyperlink w:anchor="_Toc42245801" w:history="1">
        <w:r w:rsidR="00DF0DA5" w:rsidRPr="007473DC">
          <w:rPr>
            <w:rStyle w:val="ac"/>
            <w:rFonts w:eastAsia="黑体" w:hint="eastAsia"/>
            <w:noProof/>
          </w:rPr>
          <w:t>（二）规划修改的合法性</w:t>
        </w:r>
        <w:r w:rsidR="00DF0DA5" w:rsidRPr="007473DC">
          <w:rPr>
            <w:noProof/>
            <w:webHidden/>
          </w:rPr>
          <w:tab/>
        </w:r>
        <w:r w:rsidR="00DF0DA5" w:rsidRPr="007473DC">
          <w:rPr>
            <w:noProof/>
            <w:webHidden/>
          </w:rPr>
          <w:fldChar w:fldCharType="begin"/>
        </w:r>
        <w:r w:rsidR="00DF0DA5" w:rsidRPr="007473DC">
          <w:rPr>
            <w:noProof/>
            <w:webHidden/>
          </w:rPr>
          <w:instrText xml:space="preserve"> PAGEREF _Toc42245801 \h </w:instrText>
        </w:r>
        <w:r w:rsidR="00DF0DA5" w:rsidRPr="007473DC">
          <w:rPr>
            <w:noProof/>
            <w:webHidden/>
          </w:rPr>
        </w:r>
        <w:r w:rsidR="00DF0DA5" w:rsidRPr="007473DC">
          <w:rPr>
            <w:noProof/>
            <w:webHidden/>
          </w:rPr>
          <w:fldChar w:fldCharType="separate"/>
        </w:r>
        <w:r w:rsidR="009E76B4">
          <w:rPr>
            <w:noProof/>
            <w:webHidden/>
          </w:rPr>
          <w:t>10</w:t>
        </w:r>
        <w:r w:rsidR="00DF0DA5" w:rsidRPr="007473DC">
          <w:rPr>
            <w:noProof/>
            <w:webHidden/>
          </w:rPr>
          <w:fldChar w:fldCharType="end"/>
        </w:r>
      </w:hyperlink>
    </w:p>
    <w:p w14:paraId="7A092E5A" w14:textId="7FF2EAA2" w:rsidR="00DF0DA5" w:rsidRPr="007473DC" w:rsidRDefault="003258D8">
      <w:pPr>
        <w:pStyle w:val="TOC2"/>
        <w:rPr>
          <w:rFonts w:asciiTheme="minorHAnsi" w:eastAsiaTheme="minorEastAsia" w:hAnsiTheme="minorHAnsi" w:cstheme="minorBidi"/>
          <w:noProof/>
          <w:kern w:val="0"/>
          <w:sz w:val="22"/>
          <w:lang w:val="en-GB"/>
        </w:rPr>
      </w:pPr>
      <w:hyperlink w:anchor="_Toc42245802" w:history="1">
        <w:r w:rsidR="00DF0DA5" w:rsidRPr="007473DC">
          <w:rPr>
            <w:rStyle w:val="ac"/>
            <w:rFonts w:eastAsia="黑体" w:hint="eastAsia"/>
            <w:noProof/>
          </w:rPr>
          <w:t>（三）规划修改的合理性</w:t>
        </w:r>
        <w:r w:rsidR="00DF0DA5" w:rsidRPr="007473DC">
          <w:rPr>
            <w:noProof/>
            <w:webHidden/>
          </w:rPr>
          <w:tab/>
        </w:r>
        <w:r w:rsidR="00DF0DA5" w:rsidRPr="007473DC">
          <w:rPr>
            <w:noProof/>
            <w:webHidden/>
          </w:rPr>
          <w:fldChar w:fldCharType="begin"/>
        </w:r>
        <w:r w:rsidR="00DF0DA5" w:rsidRPr="007473DC">
          <w:rPr>
            <w:noProof/>
            <w:webHidden/>
          </w:rPr>
          <w:instrText xml:space="preserve"> PAGEREF _Toc42245802 \h </w:instrText>
        </w:r>
        <w:r w:rsidR="00DF0DA5" w:rsidRPr="007473DC">
          <w:rPr>
            <w:noProof/>
            <w:webHidden/>
          </w:rPr>
        </w:r>
        <w:r w:rsidR="00DF0DA5" w:rsidRPr="007473DC">
          <w:rPr>
            <w:noProof/>
            <w:webHidden/>
          </w:rPr>
          <w:fldChar w:fldCharType="separate"/>
        </w:r>
        <w:r w:rsidR="009E76B4">
          <w:rPr>
            <w:noProof/>
            <w:webHidden/>
          </w:rPr>
          <w:t>10</w:t>
        </w:r>
        <w:r w:rsidR="00DF0DA5" w:rsidRPr="007473DC">
          <w:rPr>
            <w:noProof/>
            <w:webHidden/>
          </w:rPr>
          <w:fldChar w:fldCharType="end"/>
        </w:r>
      </w:hyperlink>
    </w:p>
    <w:p w14:paraId="4D4426D5" w14:textId="621B35C8" w:rsidR="00DF0DA5" w:rsidRPr="007473DC" w:rsidRDefault="003258D8">
      <w:pPr>
        <w:pStyle w:val="TOC1"/>
        <w:rPr>
          <w:rFonts w:asciiTheme="minorHAnsi" w:eastAsiaTheme="minorEastAsia" w:hAnsiTheme="minorHAnsi" w:cstheme="minorBidi"/>
          <w:b w:val="0"/>
          <w:kern w:val="0"/>
          <w:sz w:val="22"/>
          <w:lang w:val="en-GB"/>
        </w:rPr>
      </w:pPr>
      <w:hyperlink w:anchor="_Toc42245803" w:history="1">
        <w:r w:rsidR="00DF0DA5" w:rsidRPr="007473DC">
          <w:rPr>
            <w:rStyle w:val="ac"/>
            <w:rFonts w:eastAsia="黑体" w:hint="eastAsia"/>
          </w:rPr>
          <w:t>四、规划修改总体要求</w:t>
        </w:r>
        <w:r w:rsidR="00DF0DA5" w:rsidRPr="007473DC">
          <w:rPr>
            <w:webHidden/>
          </w:rPr>
          <w:tab/>
        </w:r>
        <w:r w:rsidR="00DF0DA5" w:rsidRPr="007473DC">
          <w:rPr>
            <w:webHidden/>
          </w:rPr>
          <w:fldChar w:fldCharType="begin"/>
        </w:r>
        <w:r w:rsidR="00DF0DA5" w:rsidRPr="007473DC">
          <w:rPr>
            <w:webHidden/>
          </w:rPr>
          <w:instrText xml:space="preserve"> PAGEREF _Toc42245803 \h </w:instrText>
        </w:r>
        <w:r w:rsidR="00DF0DA5" w:rsidRPr="007473DC">
          <w:rPr>
            <w:webHidden/>
          </w:rPr>
        </w:r>
        <w:r w:rsidR="00DF0DA5" w:rsidRPr="007473DC">
          <w:rPr>
            <w:webHidden/>
          </w:rPr>
          <w:fldChar w:fldCharType="separate"/>
        </w:r>
        <w:r w:rsidR="009E76B4">
          <w:rPr>
            <w:webHidden/>
          </w:rPr>
          <w:t>11</w:t>
        </w:r>
        <w:r w:rsidR="00DF0DA5" w:rsidRPr="007473DC">
          <w:rPr>
            <w:webHidden/>
          </w:rPr>
          <w:fldChar w:fldCharType="end"/>
        </w:r>
      </w:hyperlink>
    </w:p>
    <w:p w14:paraId="4A92A833" w14:textId="7DFB996F" w:rsidR="00DF0DA5" w:rsidRPr="007473DC" w:rsidRDefault="003258D8">
      <w:pPr>
        <w:pStyle w:val="TOC2"/>
        <w:rPr>
          <w:rFonts w:asciiTheme="minorHAnsi" w:eastAsiaTheme="minorEastAsia" w:hAnsiTheme="minorHAnsi" w:cstheme="minorBidi"/>
          <w:noProof/>
          <w:kern w:val="0"/>
          <w:sz w:val="22"/>
          <w:lang w:val="en-GB"/>
        </w:rPr>
      </w:pPr>
      <w:hyperlink w:anchor="_Toc42245804" w:history="1">
        <w:r w:rsidR="00DF0DA5" w:rsidRPr="007473DC">
          <w:rPr>
            <w:rStyle w:val="ac"/>
            <w:rFonts w:eastAsia="黑体" w:hint="eastAsia"/>
            <w:noProof/>
          </w:rPr>
          <w:t>（一）规划修改的指导思想</w:t>
        </w:r>
        <w:r w:rsidR="00DF0DA5" w:rsidRPr="007473DC">
          <w:rPr>
            <w:noProof/>
            <w:webHidden/>
          </w:rPr>
          <w:tab/>
        </w:r>
        <w:r w:rsidR="00DF0DA5" w:rsidRPr="007473DC">
          <w:rPr>
            <w:noProof/>
            <w:webHidden/>
          </w:rPr>
          <w:fldChar w:fldCharType="begin"/>
        </w:r>
        <w:r w:rsidR="00DF0DA5" w:rsidRPr="007473DC">
          <w:rPr>
            <w:noProof/>
            <w:webHidden/>
          </w:rPr>
          <w:instrText xml:space="preserve"> PAGEREF _Toc42245804 \h </w:instrText>
        </w:r>
        <w:r w:rsidR="00DF0DA5" w:rsidRPr="007473DC">
          <w:rPr>
            <w:noProof/>
            <w:webHidden/>
          </w:rPr>
        </w:r>
        <w:r w:rsidR="00DF0DA5" w:rsidRPr="007473DC">
          <w:rPr>
            <w:noProof/>
            <w:webHidden/>
          </w:rPr>
          <w:fldChar w:fldCharType="separate"/>
        </w:r>
        <w:r w:rsidR="009E76B4">
          <w:rPr>
            <w:noProof/>
            <w:webHidden/>
          </w:rPr>
          <w:t>11</w:t>
        </w:r>
        <w:r w:rsidR="00DF0DA5" w:rsidRPr="007473DC">
          <w:rPr>
            <w:noProof/>
            <w:webHidden/>
          </w:rPr>
          <w:fldChar w:fldCharType="end"/>
        </w:r>
      </w:hyperlink>
    </w:p>
    <w:p w14:paraId="774B78CD" w14:textId="2BAAB0CA" w:rsidR="00DF0DA5" w:rsidRPr="007473DC" w:rsidRDefault="003258D8">
      <w:pPr>
        <w:pStyle w:val="TOC2"/>
        <w:rPr>
          <w:rFonts w:asciiTheme="minorHAnsi" w:eastAsiaTheme="minorEastAsia" w:hAnsiTheme="minorHAnsi" w:cstheme="minorBidi"/>
          <w:noProof/>
          <w:kern w:val="0"/>
          <w:sz w:val="22"/>
          <w:lang w:val="en-GB"/>
        </w:rPr>
      </w:pPr>
      <w:hyperlink w:anchor="_Toc42245805" w:history="1">
        <w:r w:rsidR="00DF0DA5" w:rsidRPr="007473DC">
          <w:rPr>
            <w:rStyle w:val="ac"/>
            <w:rFonts w:eastAsia="黑体" w:hint="eastAsia"/>
            <w:noProof/>
          </w:rPr>
          <w:t>（二）规划修改的原则</w:t>
        </w:r>
        <w:r w:rsidR="00DF0DA5" w:rsidRPr="007473DC">
          <w:rPr>
            <w:noProof/>
            <w:webHidden/>
          </w:rPr>
          <w:tab/>
        </w:r>
        <w:r w:rsidR="00DF0DA5" w:rsidRPr="007473DC">
          <w:rPr>
            <w:noProof/>
            <w:webHidden/>
          </w:rPr>
          <w:fldChar w:fldCharType="begin"/>
        </w:r>
        <w:r w:rsidR="00DF0DA5" w:rsidRPr="007473DC">
          <w:rPr>
            <w:noProof/>
            <w:webHidden/>
          </w:rPr>
          <w:instrText xml:space="preserve"> PAGEREF _Toc42245805 \h </w:instrText>
        </w:r>
        <w:r w:rsidR="00DF0DA5" w:rsidRPr="007473DC">
          <w:rPr>
            <w:noProof/>
            <w:webHidden/>
          </w:rPr>
        </w:r>
        <w:r w:rsidR="00DF0DA5" w:rsidRPr="007473DC">
          <w:rPr>
            <w:noProof/>
            <w:webHidden/>
          </w:rPr>
          <w:fldChar w:fldCharType="separate"/>
        </w:r>
        <w:r w:rsidR="009E76B4">
          <w:rPr>
            <w:noProof/>
            <w:webHidden/>
          </w:rPr>
          <w:t>11</w:t>
        </w:r>
        <w:r w:rsidR="00DF0DA5" w:rsidRPr="007473DC">
          <w:rPr>
            <w:noProof/>
            <w:webHidden/>
          </w:rPr>
          <w:fldChar w:fldCharType="end"/>
        </w:r>
      </w:hyperlink>
    </w:p>
    <w:p w14:paraId="25664D3B" w14:textId="7BF1FF06" w:rsidR="00DF0DA5" w:rsidRPr="007473DC" w:rsidRDefault="003258D8">
      <w:pPr>
        <w:pStyle w:val="TOC2"/>
        <w:rPr>
          <w:rFonts w:asciiTheme="minorHAnsi" w:eastAsiaTheme="minorEastAsia" w:hAnsiTheme="minorHAnsi" w:cstheme="minorBidi"/>
          <w:noProof/>
          <w:kern w:val="0"/>
          <w:sz w:val="22"/>
          <w:lang w:val="en-GB"/>
        </w:rPr>
      </w:pPr>
      <w:hyperlink w:anchor="_Toc42245806" w:history="1">
        <w:r w:rsidR="00DF0DA5" w:rsidRPr="007473DC">
          <w:rPr>
            <w:rStyle w:val="ac"/>
            <w:rFonts w:eastAsia="黑体" w:hint="eastAsia"/>
            <w:noProof/>
          </w:rPr>
          <w:t>（三）规划修改的依据</w:t>
        </w:r>
        <w:r w:rsidR="00DF0DA5" w:rsidRPr="007473DC">
          <w:rPr>
            <w:noProof/>
            <w:webHidden/>
          </w:rPr>
          <w:tab/>
        </w:r>
        <w:r w:rsidR="00DF0DA5" w:rsidRPr="007473DC">
          <w:rPr>
            <w:noProof/>
            <w:webHidden/>
          </w:rPr>
          <w:fldChar w:fldCharType="begin"/>
        </w:r>
        <w:r w:rsidR="00DF0DA5" w:rsidRPr="007473DC">
          <w:rPr>
            <w:noProof/>
            <w:webHidden/>
          </w:rPr>
          <w:instrText xml:space="preserve"> PAGEREF _Toc42245806 \h </w:instrText>
        </w:r>
        <w:r w:rsidR="00DF0DA5" w:rsidRPr="007473DC">
          <w:rPr>
            <w:noProof/>
            <w:webHidden/>
          </w:rPr>
        </w:r>
        <w:r w:rsidR="00DF0DA5" w:rsidRPr="007473DC">
          <w:rPr>
            <w:noProof/>
            <w:webHidden/>
          </w:rPr>
          <w:fldChar w:fldCharType="separate"/>
        </w:r>
        <w:r w:rsidR="009E76B4">
          <w:rPr>
            <w:noProof/>
            <w:webHidden/>
          </w:rPr>
          <w:t>13</w:t>
        </w:r>
        <w:r w:rsidR="00DF0DA5" w:rsidRPr="007473DC">
          <w:rPr>
            <w:noProof/>
            <w:webHidden/>
          </w:rPr>
          <w:fldChar w:fldCharType="end"/>
        </w:r>
      </w:hyperlink>
    </w:p>
    <w:p w14:paraId="60AD948B" w14:textId="3A7C272E" w:rsidR="00DF0DA5" w:rsidRPr="007473DC" w:rsidRDefault="003258D8">
      <w:pPr>
        <w:pStyle w:val="TOC2"/>
        <w:rPr>
          <w:rFonts w:asciiTheme="minorHAnsi" w:eastAsiaTheme="minorEastAsia" w:hAnsiTheme="minorHAnsi" w:cstheme="minorBidi"/>
          <w:noProof/>
          <w:kern w:val="0"/>
          <w:sz w:val="22"/>
          <w:lang w:val="en-GB"/>
        </w:rPr>
      </w:pPr>
      <w:hyperlink w:anchor="_Toc42245807" w:history="1">
        <w:r w:rsidR="00DF0DA5" w:rsidRPr="007473DC">
          <w:rPr>
            <w:rStyle w:val="ac"/>
            <w:rFonts w:eastAsia="黑体" w:hint="eastAsia"/>
            <w:noProof/>
          </w:rPr>
          <w:t>（四）采用基础数据</w:t>
        </w:r>
        <w:r w:rsidR="00DF0DA5" w:rsidRPr="007473DC">
          <w:rPr>
            <w:noProof/>
            <w:webHidden/>
          </w:rPr>
          <w:tab/>
        </w:r>
        <w:r w:rsidR="00DF0DA5" w:rsidRPr="007473DC">
          <w:rPr>
            <w:noProof/>
            <w:webHidden/>
          </w:rPr>
          <w:fldChar w:fldCharType="begin"/>
        </w:r>
        <w:r w:rsidR="00DF0DA5" w:rsidRPr="007473DC">
          <w:rPr>
            <w:noProof/>
            <w:webHidden/>
          </w:rPr>
          <w:instrText xml:space="preserve"> PAGEREF _Toc42245807 \h </w:instrText>
        </w:r>
        <w:r w:rsidR="00DF0DA5" w:rsidRPr="007473DC">
          <w:rPr>
            <w:noProof/>
            <w:webHidden/>
          </w:rPr>
        </w:r>
        <w:r w:rsidR="00DF0DA5" w:rsidRPr="007473DC">
          <w:rPr>
            <w:noProof/>
            <w:webHidden/>
          </w:rPr>
          <w:fldChar w:fldCharType="separate"/>
        </w:r>
        <w:r w:rsidR="009E76B4">
          <w:rPr>
            <w:noProof/>
            <w:webHidden/>
          </w:rPr>
          <w:t>16</w:t>
        </w:r>
        <w:r w:rsidR="00DF0DA5" w:rsidRPr="007473DC">
          <w:rPr>
            <w:noProof/>
            <w:webHidden/>
          </w:rPr>
          <w:fldChar w:fldCharType="end"/>
        </w:r>
      </w:hyperlink>
    </w:p>
    <w:p w14:paraId="7E28769A" w14:textId="0B494919" w:rsidR="00DF0DA5" w:rsidRPr="007473DC" w:rsidRDefault="003258D8">
      <w:pPr>
        <w:pStyle w:val="TOC1"/>
        <w:rPr>
          <w:rFonts w:asciiTheme="minorHAnsi" w:eastAsiaTheme="minorEastAsia" w:hAnsiTheme="minorHAnsi" w:cstheme="minorBidi"/>
          <w:b w:val="0"/>
          <w:kern w:val="0"/>
          <w:sz w:val="22"/>
          <w:lang w:val="en-GB"/>
        </w:rPr>
      </w:pPr>
      <w:hyperlink w:anchor="_Toc42245808" w:history="1">
        <w:r w:rsidR="00DF0DA5" w:rsidRPr="007473DC">
          <w:rPr>
            <w:rStyle w:val="ac"/>
            <w:rFonts w:eastAsia="黑体" w:hint="eastAsia"/>
          </w:rPr>
          <w:t>五、规划修改方案</w:t>
        </w:r>
        <w:r w:rsidR="00DF0DA5" w:rsidRPr="007473DC">
          <w:rPr>
            <w:webHidden/>
          </w:rPr>
          <w:tab/>
        </w:r>
        <w:r w:rsidR="00DF0DA5" w:rsidRPr="007473DC">
          <w:rPr>
            <w:webHidden/>
          </w:rPr>
          <w:fldChar w:fldCharType="begin"/>
        </w:r>
        <w:r w:rsidR="00DF0DA5" w:rsidRPr="007473DC">
          <w:rPr>
            <w:webHidden/>
          </w:rPr>
          <w:instrText xml:space="preserve"> PAGEREF _Toc42245808 \h </w:instrText>
        </w:r>
        <w:r w:rsidR="00DF0DA5" w:rsidRPr="007473DC">
          <w:rPr>
            <w:webHidden/>
          </w:rPr>
        </w:r>
        <w:r w:rsidR="00DF0DA5" w:rsidRPr="007473DC">
          <w:rPr>
            <w:webHidden/>
          </w:rPr>
          <w:fldChar w:fldCharType="separate"/>
        </w:r>
        <w:r w:rsidR="009E76B4">
          <w:rPr>
            <w:webHidden/>
          </w:rPr>
          <w:t>17</w:t>
        </w:r>
        <w:r w:rsidR="00DF0DA5" w:rsidRPr="007473DC">
          <w:rPr>
            <w:webHidden/>
          </w:rPr>
          <w:fldChar w:fldCharType="end"/>
        </w:r>
      </w:hyperlink>
    </w:p>
    <w:p w14:paraId="715AF78A" w14:textId="510C4863" w:rsidR="00DF0DA5" w:rsidRPr="007473DC" w:rsidRDefault="003258D8">
      <w:pPr>
        <w:pStyle w:val="TOC2"/>
        <w:rPr>
          <w:rFonts w:asciiTheme="minorHAnsi" w:eastAsiaTheme="minorEastAsia" w:hAnsiTheme="minorHAnsi" w:cstheme="minorBidi"/>
          <w:noProof/>
          <w:kern w:val="0"/>
          <w:sz w:val="22"/>
          <w:lang w:val="en-GB"/>
        </w:rPr>
      </w:pPr>
      <w:hyperlink w:anchor="_Toc42245809" w:history="1">
        <w:r w:rsidR="00DF0DA5" w:rsidRPr="007473DC">
          <w:rPr>
            <w:rStyle w:val="ac"/>
            <w:rFonts w:eastAsia="黑体" w:hint="eastAsia"/>
            <w:noProof/>
          </w:rPr>
          <w:t>（一）调入情况</w:t>
        </w:r>
        <w:r w:rsidR="00DF0DA5" w:rsidRPr="007473DC">
          <w:rPr>
            <w:noProof/>
            <w:webHidden/>
          </w:rPr>
          <w:tab/>
        </w:r>
        <w:r w:rsidR="00DF0DA5" w:rsidRPr="007473DC">
          <w:rPr>
            <w:noProof/>
            <w:webHidden/>
          </w:rPr>
          <w:fldChar w:fldCharType="begin"/>
        </w:r>
        <w:r w:rsidR="00DF0DA5" w:rsidRPr="007473DC">
          <w:rPr>
            <w:noProof/>
            <w:webHidden/>
          </w:rPr>
          <w:instrText xml:space="preserve"> PAGEREF _Toc42245809 \h </w:instrText>
        </w:r>
        <w:r w:rsidR="00DF0DA5" w:rsidRPr="007473DC">
          <w:rPr>
            <w:noProof/>
            <w:webHidden/>
          </w:rPr>
        </w:r>
        <w:r w:rsidR="00DF0DA5" w:rsidRPr="007473DC">
          <w:rPr>
            <w:noProof/>
            <w:webHidden/>
          </w:rPr>
          <w:fldChar w:fldCharType="separate"/>
        </w:r>
        <w:r w:rsidR="009E76B4">
          <w:rPr>
            <w:noProof/>
            <w:webHidden/>
          </w:rPr>
          <w:t>17</w:t>
        </w:r>
        <w:r w:rsidR="00DF0DA5" w:rsidRPr="007473DC">
          <w:rPr>
            <w:noProof/>
            <w:webHidden/>
          </w:rPr>
          <w:fldChar w:fldCharType="end"/>
        </w:r>
      </w:hyperlink>
    </w:p>
    <w:p w14:paraId="49D7643D" w14:textId="7B17F5FB" w:rsidR="00DF0DA5" w:rsidRPr="007473DC" w:rsidRDefault="003258D8">
      <w:pPr>
        <w:pStyle w:val="TOC2"/>
        <w:rPr>
          <w:rFonts w:asciiTheme="minorHAnsi" w:eastAsiaTheme="minorEastAsia" w:hAnsiTheme="minorHAnsi" w:cstheme="minorBidi"/>
          <w:noProof/>
          <w:kern w:val="0"/>
          <w:sz w:val="22"/>
          <w:lang w:val="en-GB"/>
        </w:rPr>
      </w:pPr>
      <w:hyperlink w:anchor="_Toc42245810" w:history="1">
        <w:r w:rsidR="00DF0DA5" w:rsidRPr="007473DC">
          <w:rPr>
            <w:rStyle w:val="ac"/>
            <w:rFonts w:eastAsia="黑体" w:hint="eastAsia"/>
            <w:noProof/>
          </w:rPr>
          <w:t>（二）调出情况</w:t>
        </w:r>
        <w:r w:rsidR="00DF0DA5" w:rsidRPr="007473DC">
          <w:rPr>
            <w:noProof/>
            <w:webHidden/>
          </w:rPr>
          <w:tab/>
        </w:r>
        <w:r w:rsidR="00DF0DA5" w:rsidRPr="007473DC">
          <w:rPr>
            <w:noProof/>
            <w:webHidden/>
          </w:rPr>
          <w:fldChar w:fldCharType="begin"/>
        </w:r>
        <w:r w:rsidR="00DF0DA5" w:rsidRPr="007473DC">
          <w:rPr>
            <w:noProof/>
            <w:webHidden/>
          </w:rPr>
          <w:instrText xml:space="preserve"> PAGEREF _Toc42245810 \h </w:instrText>
        </w:r>
        <w:r w:rsidR="00DF0DA5" w:rsidRPr="007473DC">
          <w:rPr>
            <w:noProof/>
            <w:webHidden/>
          </w:rPr>
        </w:r>
        <w:r w:rsidR="00DF0DA5" w:rsidRPr="007473DC">
          <w:rPr>
            <w:noProof/>
            <w:webHidden/>
          </w:rPr>
          <w:fldChar w:fldCharType="separate"/>
        </w:r>
        <w:r w:rsidR="009E76B4">
          <w:rPr>
            <w:noProof/>
            <w:webHidden/>
          </w:rPr>
          <w:t>19</w:t>
        </w:r>
        <w:r w:rsidR="00DF0DA5" w:rsidRPr="007473DC">
          <w:rPr>
            <w:noProof/>
            <w:webHidden/>
          </w:rPr>
          <w:fldChar w:fldCharType="end"/>
        </w:r>
      </w:hyperlink>
    </w:p>
    <w:p w14:paraId="672D62C8" w14:textId="1EB40234" w:rsidR="00DF0DA5" w:rsidRPr="007473DC" w:rsidRDefault="003258D8">
      <w:pPr>
        <w:pStyle w:val="TOC1"/>
        <w:rPr>
          <w:rFonts w:asciiTheme="minorHAnsi" w:eastAsiaTheme="minorEastAsia" w:hAnsiTheme="minorHAnsi" w:cstheme="minorBidi"/>
          <w:b w:val="0"/>
          <w:kern w:val="0"/>
          <w:sz w:val="22"/>
          <w:lang w:val="en-GB"/>
        </w:rPr>
      </w:pPr>
      <w:hyperlink w:anchor="_Toc42245811" w:history="1">
        <w:r w:rsidR="00DF0DA5" w:rsidRPr="007473DC">
          <w:rPr>
            <w:rStyle w:val="ac"/>
            <w:rFonts w:eastAsia="黑体" w:hint="eastAsia"/>
          </w:rPr>
          <w:t>六、规划修改可行性分析</w:t>
        </w:r>
        <w:r w:rsidR="00DF0DA5" w:rsidRPr="007473DC">
          <w:rPr>
            <w:webHidden/>
          </w:rPr>
          <w:tab/>
        </w:r>
        <w:r w:rsidR="00DF0DA5" w:rsidRPr="007473DC">
          <w:rPr>
            <w:webHidden/>
          </w:rPr>
          <w:fldChar w:fldCharType="begin"/>
        </w:r>
        <w:r w:rsidR="00DF0DA5" w:rsidRPr="007473DC">
          <w:rPr>
            <w:webHidden/>
          </w:rPr>
          <w:instrText xml:space="preserve"> PAGEREF _Toc42245811 \h </w:instrText>
        </w:r>
        <w:r w:rsidR="00DF0DA5" w:rsidRPr="007473DC">
          <w:rPr>
            <w:webHidden/>
          </w:rPr>
        </w:r>
        <w:r w:rsidR="00DF0DA5" w:rsidRPr="007473DC">
          <w:rPr>
            <w:webHidden/>
          </w:rPr>
          <w:fldChar w:fldCharType="separate"/>
        </w:r>
        <w:r w:rsidR="009E76B4">
          <w:rPr>
            <w:webHidden/>
          </w:rPr>
          <w:t>21</w:t>
        </w:r>
        <w:r w:rsidR="00DF0DA5" w:rsidRPr="007473DC">
          <w:rPr>
            <w:webHidden/>
          </w:rPr>
          <w:fldChar w:fldCharType="end"/>
        </w:r>
      </w:hyperlink>
    </w:p>
    <w:p w14:paraId="53337EB4" w14:textId="7B74DB4A" w:rsidR="00DF0DA5" w:rsidRPr="007473DC" w:rsidRDefault="003258D8">
      <w:pPr>
        <w:pStyle w:val="TOC2"/>
        <w:rPr>
          <w:rFonts w:asciiTheme="minorHAnsi" w:eastAsiaTheme="minorEastAsia" w:hAnsiTheme="minorHAnsi" w:cstheme="minorBidi"/>
          <w:noProof/>
          <w:kern w:val="0"/>
          <w:sz w:val="22"/>
          <w:lang w:val="en-GB"/>
        </w:rPr>
      </w:pPr>
      <w:hyperlink w:anchor="_Toc42245812" w:history="1">
        <w:r w:rsidR="00DF0DA5" w:rsidRPr="007473DC">
          <w:rPr>
            <w:rStyle w:val="ac"/>
            <w:rFonts w:eastAsia="黑体" w:hint="eastAsia"/>
            <w:noProof/>
          </w:rPr>
          <w:t>（一）对现行土地利用总体规划主要控制目标的影响</w:t>
        </w:r>
        <w:r w:rsidR="00DF0DA5" w:rsidRPr="007473DC">
          <w:rPr>
            <w:noProof/>
            <w:webHidden/>
          </w:rPr>
          <w:tab/>
        </w:r>
        <w:r w:rsidR="00DF0DA5" w:rsidRPr="007473DC">
          <w:rPr>
            <w:noProof/>
            <w:webHidden/>
          </w:rPr>
          <w:fldChar w:fldCharType="begin"/>
        </w:r>
        <w:r w:rsidR="00DF0DA5" w:rsidRPr="007473DC">
          <w:rPr>
            <w:noProof/>
            <w:webHidden/>
          </w:rPr>
          <w:instrText xml:space="preserve"> PAGEREF _Toc42245812 \h </w:instrText>
        </w:r>
        <w:r w:rsidR="00DF0DA5" w:rsidRPr="007473DC">
          <w:rPr>
            <w:noProof/>
            <w:webHidden/>
          </w:rPr>
        </w:r>
        <w:r w:rsidR="00DF0DA5" w:rsidRPr="007473DC">
          <w:rPr>
            <w:noProof/>
            <w:webHidden/>
          </w:rPr>
          <w:fldChar w:fldCharType="separate"/>
        </w:r>
        <w:r w:rsidR="009E76B4">
          <w:rPr>
            <w:noProof/>
            <w:webHidden/>
          </w:rPr>
          <w:t>21</w:t>
        </w:r>
        <w:r w:rsidR="00DF0DA5" w:rsidRPr="007473DC">
          <w:rPr>
            <w:noProof/>
            <w:webHidden/>
          </w:rPr>
          <w:fldChar w:fldCharType="end"/>
        </w:r>
      </w:hyperlink>
    </w:p>
    <w:p w14:paraId="79909661" w14:textId="20FC9C7B" w:rsidR="00DF0DA5" w:rsidRPr="007473DC" w:rsidRDefault="003258D8">
      <w:pPr>
        <w:pStyle w:val="TOC2"/>
        <w:rPr>
          <w:rFonts w:asciiTheme="minorHAnsi" w:eastAsiaTheme="minorEastAsia" w:hAnsiTheme="minorHAnsi" w:cstheme="minorBidi"/>
          <w:noProof/>
          <w:kern w:val="0"/>
          <w:sz w:val="22"/>
          <w:lang w:val="en-GB"/>
        </w:rPr>
      </w:pPr>
      <w:hyperlink w:anchor="_Toc42245813" w:history="1">
        <w:r w:rsidR="00DF0DA5" w:rsidRPr="007473DC">
          <w:rPr>
            <w:rStyle w:val="ac"/>
            <w:rFonts w:eastAsia="黑体" w:hint="eastAsia"/>
            <w:noProof/>
          </w:rPr>
          <w:t>（二）对土地利用结构和布局的影响</w:t>
        </w:r>
        <w:r w:rsidR="00DF0DA5" w:rsidRPr="007473DC">
          <w:rPr>
            <w:noProof/>
            <w:webHidden/>
          </w:rPr>
          <w:tab/>
        </w:r>
        <w:r w:rsidR="00DF0DA5" w:rsidRPr="007473DC">
          <w:rPr>
            <w:noProof/>
            <w:webHidden/>
          </w:rPr>
          <w:fldChar w:fldCharType="begin"/>
        </w:r>
        <w:r w:rsidR="00DF0DA5" w:rsidRPr="007473DC">
          <w:rPr>
            <w:noProof/>
            <w:webHidden/>
          </w:rPr>
          <w:instrText xml:space="preserve"> PAGEREF _Toc42245813 \h </w:instrText>
        </w:r>
        <w:r w:rsidR="00DF0DA5" w:rsidRPr="007473DC">
          <w:rPr>
            <w:noProof/>
            <w:webHidden/>
          </w:rPr>
        </w:r>
        <w:r w:rsidR="00DF0DA5" w:rsidRPr="007473DC">
          <w:rPr>
            <w:noProof/>
            <w:webHidden/>
          </w:rPr>
          <w:fldChar w:fldCharType="separate"/>
        </w:r>
        <w:r w:rsidR="009E76B4">
          <w:rPr>
            <w:noProof/>
            <w:webHidden/>
          </w:rPr>
          <w:t>24</w:t>
        </w:r>
        <w:r w:rsidR="00DF0DA5" w:rsidRPr="007473DC">
          <w:rPr>
            <w:noProof/>
            <w:webHidden/>
          </w:rPr>
          <w:fldChar w:fldCharType="end"/>
        </w:r>
      </w:hyperlink>
    </w:p>
    <w:p w14:paraId="3AE60305" w14:textId="60C80BD8" w:rsidR="00DF0DA5" w:rsidRPr="007473DC" w:rsidRDefault="003258D8">
      <w:pPr>
        <w:pStyle w:val="TOC2"/>
        <w:rPr>
          <w:rFonts w:asciiTheme="minorHAnsi" w:eastAsiaTheme="minorEastAsia" w:hAnsiTheme="minorHAnsi" w:cstheme="minorBidi"/>
          <w:noProof/>
          <w:kern w:val="0"/>
          <w:sz w:val="22"/>
          <w:lang w:val="en-GB"/>
        </w:rPr>
      </w:pPr>
      <w:hyperlink w:anchor="_Toc42245814" w:history="1">
        <w:r w:rsidR="00DF0DA5" w:rsidRPr="007473DC">
          <w:rPr>
            <w:rStyle w:val="ac"/>
            <w:rFonts w:eastAsia="黑体" w:hint="eastAsia"/>
            <w:noProof/>
          </w:rPr>
          <w:t>（三）对经济社会发展的影响</w:t>
        </w:r>
        <w:r w:rsidR="00DF0DA5" w:rsidRPr="007473DC">
          <w:rPr>
            <w:noProof/>
            <w:webHidden/>
          </w:rPr>
          <w:tab/>
        </w:r>
        <w:r w:rsidR="00DF0DA5" w:rsidRPr="007473DC">
          <w:rPr>
            <w:noProof/>
            <w:webHidden/>
          </w:rPr>
          <w:fldChar w:fldCharType="begin"/>
        </w:r>
        <w:r w:rsidR="00DF0DA5" w:rsidRPr="007473DC">
          <w:rPr>
            <w:noProof/>
            <w:webHidden/>
          </w:rPr>
          <w:instrText xml:space="preserve"> PAGEREF _Toc42245814 \h </w:instrText>
        </w:r>
        <w:r w:rsidR="00DF0DA5" w:rsidRPr="007473DC">
          <w:rPr>
            <w:noProof/>
            <w:webHidden/>
          </w:rPr>
        </w:r>
        <w:r w:rsidR="00DF0DA5" w:rsidRPr="007473DC">
          <w:rPr>
            <w:noProof/>
            <w:webHidden/>
          </w:rPr>
          <w:fldChar w:fldCharType="separate"/>
        </w:r>
        <w:r w:rsidR="009E76B4">
          <w:rPr>
            <w:noProof/>
            <w:webHidden/>
          </w:rPr>
          <w:t>24</w:t>
        </w:r>
        <w:r w:rsidR="00DF0DA5" w:rsidRPr="007473DC">
          <w:rPr>
            <w:noProof/>
            <w:webHidden/>
          </w:rPr>
          <w:fldChar w:fldCharType="end"/>
        </w:r>
      </w:hyperlink>
    </w:p>
    <w:p w14:paraId="250EB35B" w14:textId="17AE8DB4" w:rsidR="00DF0DA5" w:rsidRPr="007473DC" w:rsidRDefault="003258D8">
      <w:pPr>
        <w:pStyle w:val="TOC2"/>
        <w:rPr>
          <w:rFonts w:asciiTheme="minorHAnsi" w:eastAsiaTheme="minorEastAsia" w:hAnsiTheme="minorHAnsi" w:cstheme="minorBidi"/>
          <w:noProof/>
          <w:kern w:val="0"/>
          <w:sz w:val="22"/>
          <w:lang w:val="en-GB"/>
        </w:rPr>
      </w:pPr>
      <w:hyperlink w:anchor="_Toc42245815" w:history="1">
        <w:r w:rsidR="00DF0DA5" w:rsidRPr="007473DC">
          <w:rPr>
            <w:rStyle w:val="ac"/>
            <w:rFonts w:eastAsia="黑体" w:hint="eastAsia"/>
            <w:noProof/>
          </w:rPr>
          <w:t>（四）对生态环境的影响</w:t>
        </w:r>
        <w:r w:rsidR="00DF0DA5" w:rsidRPr="007473DC">
          <w:rPr>
            <w:noProof/>
            <w:webHidden/>
          </w:rPr>
          <w:tab/>
        </w:r>
        <w:r w:rsidR="00DF0DA5" w:rsidRPr="007473DC">
          <w:rPr>
            <w:noProof/>
            <w:webHidden/>
          </w:rPr>
          <w:fldChar w:fldCharType="begin"/>
        </w:r>
        <w:r w:rsidR="00DF0DA5" w:rsidRPr="007473DC">
          <w:rPr>
            <w:noProof/>
            <w:webHidden/>
          </w:rPr>
          <w:instrText xml:space="preserve"> PAGEREF _Toc42245815 \h </w:instrText>
        </w:r>
        <w:r w:rsidR="00DF0DA5" w:rsidRPr="007473DC">
          <w:rPr>
            <w:noProof/>
            <w:webHidden/>
          </w:rPr>
        </w:r>
        <w:r w:rsidR="00DF0DA5" w:rsidRPr="007473DC">
          <w:rPr>
            <w:noProof/>
            <w:webHidden/>
          </w:rPr>
          <w:fldChar w:fldCharType="separate"/>
        </w:r>
        <w:r w:rsidR="009E76B4">
          <w:rPr>
            <w:noProof/>
            <w:webHidden/>
          </w:rPr>
          <w:t>25</w:t>
        </w:r>
        <w:r w:rsidR="00DF0DA5" w:rsidRPr="007473DC">
          <w:rPr>
            <w:noProof/>
            <w:webHidden/>
          </w:rPr>
          <w:fldChar w:fldCharType="end"/>
        </w:r>
      </w:hyperlink>
    </w:p>
    <w:p w14:paraId="40036A0C" w14:textId="07A0EC2A" w:rsidR="00DF0DA5" w:rsidRPr="007473DC" w:rsidRDefault="003258D8">
      <w:pPr>
        <w:pStyle w:val="TOC1"/>
        <w:rPr>
          <w:rFonts w:asciiTheme="minorHAnsi" w:eastAsiaTheme="minorEastAsia" w:hAnsiTheme="minorHAnsi" w:cstheme="minorBidi"/>
          <w:b w:val="0"/>
          <w:kern w:val="0"/>
          <w:sz w:val="22"/>
          <w:lang w:val="en-GB"/>
        </w:rPr>
      </w:pPr>
      <w:hyperlink w:anchor="_Toc42245816" w:history="1">
        <w:r w:rsidR="00DF0DA5" w:rsidRPr="007473DC">
          <w:rPr>
            <w:rStyle w:val="ac"/>
            <w:rFonts w:eastAsia="黑体" w:hint="eastAsia"/>
          </w:rPr>
          <w:t>七、规划修改后保障措施</w:t>
        </w:r>
        <w:r w:rsidR="00DF0DA5" w:rsidRPr="007473DC">
          <w:rPr>
            <w:webHidden/>
          </w:rPr>
          <w:tab/>
        </w:r>
        <w:r w:rsidR="00DF0DA5" w:rsidRPr="007473DC">
          <w:rPr>
            <w:webHidden/>
          </w:rPr>
          <w:fldChar w:fldCharType="begin"/>
        </w:r>
        <w:r w:rsidR="00DF0DA5" w:rsidRPr="007473DC">
          <w:rPr>
            <w:webHidden/>
          </w:rPr>
          <w:instrText xml:space="preserve"> PAGEREF _Toc42245816 \h </w:instrText>
        </w:r>
        <w:r w:rsidR="00DF0DA5" w:rsidRPr="007473DC">
          <w:rPr>
            <w:webHidden/>
          </w:rPr>
        </w:r>
        <w:r w:rsidR="00DF0DA5" w:rsidRPr="007473DC">
          <w:rPr>
            <w:webHidden/>
          </w:rPr>
          <w:fldChar w:fldCharType="separate"/>
        </w:r>
        <w:r w:rsidR="009E76B4">
          <w:rPr>
            <w:webHidden/>
          </w:rPr>
          <w:t>26</w:t>
        </w:r>
        <w:r w:rsidR="00DF0DA5" w:rsidRPr="007473DC">
          <w:rPr>
            <w:webHidden/>
          </w:rPr>
          <w:fldChar w:fldCharType="end"/>
        </w:r>
      </w:hyperlink>
    </w:p>
    <w:p w14:paraId="5E082CD8" w14:textId="24D0F385" w:rsidR="00DF0DA5" w:rsidRPr="007473DC" w:rsidRDefault="003258D8">
      <w:pPr>
        <w:pStyle w:val="TOC2"/>
        <w:rPr>
          <w:rFonts w:asciiTheme="minorHAnsi" w:eastAsiaTheme="minorEastAsia" w:hAnsiTheme="minorHAnsi" w:cstheme="minorBidi"/>
          <w:noProof/>
          <w:kern w:val="0"/>
          <w:sz w:val="22"/>
          <w:lang w:val="en-GB"/>
        </w:rPr>
      </w:pPr>
      <w:hyperlink w:anchor="_Toc42245817" w:history="1">
        <w:r w:rsidR="00DF0DA5" w:rsidRPr="007473DC">
          <w:rPr>
            <w:rStyle w:val="ac"/>
            <w:rFonts w:eastAsia="黑体" w:hint="eastAsia"/>
            <w:noProof/>
          </w:rPr>
          <w:t>（一）强化用途管制，严格保护耕地和永久基本农田</w:t>
        </w:r>
        <w:r w:rsidR="00DF0DA5" w:rsidRPr="007473DC">
          <w:rPr>
            <w:noProof/>
            <w:webHidden/>
          </w:rPr>
          <w:tab/>
        </w:r>
        <w:r w:rsidR="00DF0DA5" w:rsidRPr="007473DC">
          <w:rPr>
            <w:noProof/>
            <w:webHidden/>
          </w:rPr>
          <w:fldChar w:fldCharType="begin"/>
        </w:r>
        <w:r w:rsidR="00DF0DA5" w:rsidRPr="007473DC">
          <w:rPr>
            <w:noProof/>
            <w:webHidden/>
          </w:rPr>
          <w:instrText xml:space="preserve"> PAGEREF _Toc42245817 \h </w:instrText>
        </w:r>
        <w:r w:rsidR="00DF0DA5" w:rsidRPr="007473DC">
          <w:rPr>
            <w:noProof/>
            <w:webHidden/>
          </w:rPr>
        </w:r>
        <w:r w:rsidR="00DF0DA5" w:rsidRPr="007473DC">
          <w:rPr>
            <w:noProof/>
            <w:webHidden/>
          </w:rPr>
          <w:fldChar w:fldCharType="separate"/>
        </w:r>
        <w:r w:rsidR="009E76B4">
          <w:rPr>
            <w:noProof/>
            <w:webHidden/>
          </w:rPr>
          <w:t>26</w:t>
        </w:r>
        <w:r w:rsidR="00DF0DA5" w:rsidRPr="007473DC">
          <w:rPr>
            <w:noProof/>
            <w:webHidden/>
          </w:rPr>
          <w:fldChar w:fldCharType="end"/>
        </w:r>
      </w:hyperlink>
    </w:p>
    <w:p w14:paraId="7AAD362D" w14:textId="486CADE1" w:rsidR="00DF0DA5" w:rsidRPr="007473DC" w:rsidRDefault="003258D8">
      <w:pPr>
        <w:pStyle w:val="TOC2"/>
        <w:rPr>
          <w:rFonts w:asciiTheme="minorHAnsi" w:eastAsiaTheme="minorEastAsia" w:hAnsiTheme="minorHAnsi" w:cstheme="minorBidi"/>
          <w:noProof/>
          <w:kern w:val="0"/>
          <w:sz w:val="22"/>
          <w:lang w:val="en-GB"/>
        </w:rPr>
      </w:pPr>
      <w:hyperlink w:anchor="_Toc42245818" w:history="1">
        <w:r w:rsidR="00DF0DA5" w:rsidRPr="007473DC">
          <w:rPr>
            <w:rStyle w:val="ac"/>
            <w:rFonts w:eastAsia="黑体" w:hint="eastAsia"/>
            <w:noProof/>
          </w:rPr>
          <w:t>（二）强化本次规划修改方案的法定效力</w:t>
        </w:r>
        <w:r w:rsidR="00DF0DA5" w:rsidRPr="007473DC">
          <w:rPr>
            <w:noProof/>
            <w:webHidden/>
          </w:rPr>
          <w:tab/>
        </w:r>
        <w:r w:rsidR="00DF0DA5" w:rsidRPr="007473DC">
          <w:rPr>
            <w:noProof/>
            <w:webHidden/>
          </w:rPr>
          <w:fldChar w:fldCharType="begin"/>
        </w:r>
        <w:r w:rsidR="00DF0DA5" w:rsidRPr="007473DC">
          <w:rPr>
            <w:noProof/>
            <w:webHidden/>
          </w:rPr>
          <w:instrText xml:space="preserve"> PAGEREF _Toc42245818 \h </w:instrText>
        </w:r>
        <w:r w:rsidR="00DF0DA5" w:rsidRPr="007473DC">
          <w:rPr>
            <w:noProof/>
            <w:webHidden/>
          </w:rPr>
        </w:r>
        <w:r w:rsidR="00DF0DA5" w:rsidRPr="007473DC">
          <w:rPr>
            <w:noProof/>
            <w:webHidden/>
          </w:rPr>
          <w:fldChar w:fldCharType="separate"/>
        </w:r>
        <w:r w:rsidR="009E76B4">
          <w:rPr>
            <w:noProof/>
            <w:webHidden/>
          </w:rPr>
          <w:t>26</w:t>
        </w:r>
        <w:r w:rsidR="00DF0DA5" w:rsidRPr="007473DC">
          <w:rPr>
            <w:noProof/>
            <w:webHidden/>
          </w:rPr>
          <w:fldChar w:fldCharType="end"/>
        </w:r>
      </w:hyperlink>
    </w:p>
    <w:p w14:paraId="62046923" w14:textId="13246479" w:rsidR="00DF0DA5" w:rsidRPr="007473DC" w:rsidRDefault="003258D8">
      <w:pPr>
        <w:pStyle w:val="TOC2"/>
        <w:rPr>
          <w:rFonts w:asciiTheme="minorHAnsi" w:eastAsiaTheme="minorEastAsia" w:hAnsiTheme="minorHAnsi" w:cstheme="minorBidi"/>
          <w:noProof/>
          <w:kern w:val="0"/>
          <w:sz w:val="22"/>
          <w:lang w:val="en-GB"/>
        </w:rPr>
      </w:pPr>
      <w:hyperlink w:anchor="_Toc42245819" w:history="1">
        <w:r w:rsidR="00DF0DA5" w:rsidRPr="007473DC">
          <w:rPr>
            <w:rStyle w:val="ac"/>
            <w:rFonts w:eastAsia="黑体" w:hint="eastAsia"/>
            <w:noProof/>
          </w:rPr>
          <w:t>（三）加强与上级土地利用总体规划的衔接</w:t>
        </w:r>
        <w:r w:rsidR="00DF0DA5" w:rsidRPr="007473DC">
          <w:rPr>
            <w:noProof/>
            <w:webHidden/>
          </w:rPr>
          <w:tab/>
        </w:r>
        <w:r w:rsidR="00DF0DA5" w:rsidRPr="007473DC">
          <w:rPr>
            <w:noProof/>
            <w:webHidden/>
          </w:rPr>
          <w:fldChar w:fldCharType="begin"/>
        </w:r>
        <w:r w:rsidR="00DF0DA5" w:rsidRPr="007473DC">
          <w:rPr>
            <w:noProof/>
            <w:webHidden/>
          </w:rPr>
          <w:instrText xml:space="preserve"> PAGEREF _Toc42245819 \h </w:instrText>
        </w:r>
        <w:r w:rsidR="00DF0DA5" w:rsidRPr="007473DC">
          <w:rPr>
            <w:noProof/>
            <w:webHidden/>
          </w:rPr>
        </w:r>
        <w:r w:rsidR="00DF0DA5" w:rsidRPr="007473DC">
          <w:rPr>
            <w:noProof/>
            <w:webHidden/>
          </w:rPr>
          <w:fldChar w:fldCharType="separate"/>
        </w:r>
        <w:r w:rsidR="009E76B4">
          <w:rPr>
            <w:noProof/>
            <w:webHidden/>
          </w:rPr>
          <w:t>27</w:t>
        </w:r>
        <w:r w:rsidR="00DF0DA5" w:rsidRPr="007473DC">
          <w:rPr>
            <w:noProof/>
            <w:webHidden/>
          </w:rPr>
          <w:fldChar w:fldCharType="end"/>
        </w:r>
      </w:hyperlink>
    </w:p>
    <w:p w14:paraId="5E42493E" w14:textId="09E81DEA" w:rsidR="00DF0DA5" w:rsidRPr="007473DC" w:rsidRDefault="003258D8">
      <w:pPr>
        <w:pStyle w:val="TOC2"/>
        <w:rPr>
          <w:rFonts w:asciiTheme="minorHAnsi" w:eastAsiaTheme="minorEastAsia" w:hAnsiTheme="minorHAnsi" w:cstheme="minorBidi"/>
          <w:noProof/>
          <w:kern w:val="0"/>
          <w:sz w:val="22"/>
          <w:lang w:val="en-GB"/>
        </w:rPr>
      </w:pPr>
      <w:hyperlink w:anchor="_Toc42245820" w:history="1">
        <w:r w:rsidR="00DF0DA5" w:rsidRPr="007473DC">
          <w:rPr>
            <w:rStyle w:val="ac"/>
            <w:rFonts w:eastAsia="黑体" w:hint="eastAsia"/>
            <w:noProof/>
          </w:rPr>
          <w:t>（四）加大规划实施的公共参与制度</w:t>
        </w:r>
        <w:r w:rsidR="00DF0DA5" w:rsidRPr="007473DC">
          <w:rPr>
            <w:noProof/>
            <w:webHidden/>
          </w:rPr>
          <w:tab/>
        </w:r>
        <w:r w:rsidR="00DF0DA5" w:rsidRPr="007473DC">
          <w:rPr>
            <w:noProof/>
            <w:webHidden/>
          </w:rPr>
          <w:fldChar w:fldCharType="begin"/>
        </w:r>
        <w:r w:rsidR="00DF0DA5" w:rsidRPr="007473DC">
          <w:rPr>
            <w:noProof/>
            <w:webHidden/>
          </w:rPr>
          <w:instrText xml:space="preserve"> PAGEREF _Toc42245820 \h </w:instrText>
        </w:r>
        <w:r w:rsidR="00DF0DA5" w:rsidRPr="007473DC">
          <w:rPr>
            <w:noProof/>
            <w:webHidden/>
          </w:rPr>
        </w:r>
        <w:r w:rsidR="00DF0DA5" w:rsidRPr="007473DC">
          <w:rPr>
            <w:noProof/>
            <w:webHidden/>
          </w:rPr>
          <w:fldChar w:fldCharType="separate"/>
        </w:r>
        <w:r w:rsidR="009E76B4">
          <w:rPr>
            <w:noProof/>
            <w:webHidden/>
          </w:rPr>
          <w:t>27</w:t>
        </w:r>
        <w:r w:rsidR="00DF0DA5" w:rsidRPr="007473DC">
          <w:rPr>
            <w:noProof/>
            <w:webHidden/>
          </w:rPr>
          <w:fldChar w:fldCharType="end"/>
        </w:r>
      </w:hyperlink>
    </w:p>
    <w:p w14:paraId="3000AE16" w14:textId="5AA0DB10" w:rsidR="00DF0DA5" w:rsidRPr="007473DC" w:rsidRDefault="003258D8">
      <w:pPr>
        <w:pStyle w:val="TOC1"/>
        <w:rPr>
          <w:rFonts w:asciiTheme="minorHAnsi" w:eastAsiaTheme="minorEastAsia" w:hAnsiTheme="minorHAnsi" w:cstheme="minorBidi"/>
          <w:b w:val="0"/>
          <w:kern w:val="0"/>
          <w:sz w:val="22"/>
          <w:lang w:val="en-GB"/>
        </w:rPr>
      </w:pPr>
      <w:hyperlink w:anchor="_Toc42245821" w:history="1">
        <w:r w:rsidR="00DF0DA5" w:rsidRPr="007473DC">
          <w:rPr>
            <w:rStyle w:val="ac"/>
            <w:rFonts w:eastAsia="黑体" w:hint="eastAsia"/>
          </w:rPr>
          <w:t>附表：</w:t>
        </w:r>
        <w:r w:rsidR="00DF0DA5" w:rsidRPr="007473DC">
          <w:rPr>
            <w:webHidden/>
          </w:rPr>
          <w:tab/>
        </w:r>
        <w:r w:rsidR="00DF0DA5" w:rsidRPr="007473DC">
          <w:rPr>
            <w:webHidden/>
          </w:rPr>
          <w:fldChar w:fldCharType="begin"/>
        </w:r>
        <w:r w:rsidR="00DF0DA5" w:rsidRPr="007473DC">
          <w:rPr>
            <w:webHidden/>
          </w:rPr>
          <w:instrText xml:space="preserve"> PAGEREF _Toc42245821 \h </w:instrText>
        </w:r>
        <w:r w:rsidR="00DF0DA5" w:rsidRPr="007473DC">
          <w:rPr>
            <w:webHidden/>
          </w:rPr>
        </w:r>
        <w:r w:rsidR="00DF0DA5" w:rsidRPr="007473DC">
          <w:rPr>
            <w:webHidden/>
          </w:rPr>
          <w:fldChar w:fldCharType="separate"/>
        </w:r>
        <w:r w:rsidR="009E76B4">
          <w:rPr>
            <w:webHidden/>
          </w:rPr>
          <w:t>28</w:t>
        </w:r>
        <w:r w:rsidR="00DF0DA5" w:rsidRPr="007473DC">
          <w:rPr>
            <w:webHidden/>
          </w:rPr>
          <w:fldChar w:fldCharType="end"/>
        </w:r>
      </w:hyperlink>
    </w:p>
    <w:p w14:paraId="25233E50" w14:textId="02B6E653" w:rsidR="00DF0DA5" w:rsidRPr="007473DC" w:rsidRDefault="003258D8">
      <w:pPr>
        <w:pStyle w:val="TOC2"/>
        <w:rPr>
          <w:rFonts w:asciiTheme="minorHAnsi" w:eastAsiaTheme="minorEastAsia" w:hAnsiTheme="minorHAnsi" w:cstheme="minorBidi"/>
          <w:noProof/>
          <w:kern w:val="0"/>
          <w:sz w:val="22"/>
          <w:lang w:val="en-GB"/>
        </w:rPr>
      </w:pPr>
      <w:hyperlink w:anchor="_Toc42245822" w:history="1">
        <w:r w:rsidR="00DF0DA5" w:rsidRPr="007473DC">
          <w:rPr>
            <w:rStyle w:val="ac"/>
            <w:rFonts w:eastAsia="黑体" w:hint="eastAsia"/>
            <w:noProof/>
          </w:rPr>
          <w:t>附表</w:t>
        </w:r>
        <w:r w:rsidR="00DF0DA5" w:rsidRPr="007473DC">
          <w:rPr>
            <w:rStyle w:val="ac"/>
            <w:rFonts w:eastAsia="黑体"/>
            <w:noProof/>
          </w:rPr>
          <w:t xml:space="preserve">1  </w:t>
        </w:r>
        <w:r w:rsidR="00DF0DA5" w:rsidRPr="007473DC">
          <w:rPr>
            <w:rStyle w:val="ac"/>
            <w:rFonts w:eastAsia="黑体" w:hint="eastAsia"/>
            <w:noProof/>
          </w:rPr>
          <w:t>城西镇土地利用总体规划（</w:t>
        </w:r>
        <w:r w:rsidR="00DF0DA5" w:rsidRPr="007473DC">
          <w:rPr>
            <w:rStyle w:val="ac"/>
            <w:rFonts w:eastAsia="黑体"/>
            <w:noProof/>
          </w:rPr>
          <w:t>2006-2020</w:t>
        </w:r>
        <w:r w:rsidR="00DF0DA5" w:rsidRPr="007473DC">
          <w:rPr>
            <w:rStyle w:val="ac"/>
            <w:rFonts w:eastAsia="黑体" w:hint="eastAsia"/>
            <w:noProof/>
          </w:rPr>
          <w:t>年）修改调整地块</w:t>
        </w:r>
        <w:r w:rsidR="00DF0DA5" w:rsidRPr="007473DC">
          <w:rPr>
            <w:rStyle w:val="ac"/>
            <w:rFonts w:eastAsia="黑体" w:hint="eastAsia"/>
            <w:noProof/>
          </w:rPr>
          <w:lastRenderedPageBreak/>
          <w:t>情况</w:t>
        </w:r>
        <w:r w:rsidR="00DF0DA5" w:rsidRPr="007473DC">
          <w:rPr>
            <w:noProof/>
            <w:webHidden/>
          </w:rPr>
          <w:tab/>
        </w:r>
        <w:r w:rsidR="00DF0DA5" w:rsidRPr="007473DC">
          <w:rPr>
            <w:noProof/>
            <w:webHidden/>
          </w:rPr>
          <w:fldChar w:fldCharType="begin"/>
        </w:r>
        <w:r w:rsidR="00DF0DA5" w:rsidRPr="007473DC">
          <w:rPr>
            <w:noProof/>
            <w:webHidden/>
          </w:rPr>
          <w:instrText xml:space="preserve"> PAGEREF _Toc42245822 \h </w:instrText>
        </w:r>
        <w:r w:rsidR="00DF0DA5" w:rsidRPr="007473DC">
          <w:rPr>
            <w:noProof/>
            <w:webHidden/>
          </w:rPr>
        </w:r>
        <w:r w:rsidR="00DF0DA5" w:rsidRPr="007473DC">
          <w:rPr>
            <w:noProof/>
            <w:webHidden/>
          </w:rPr>
          <w:fldChar w:fldCharType="separate"/>
        </w:r>
        <w:r w:rsidR="009E76B4">
          <w:rPr>
            <w:noProof/>
            <w:webHidden/>
          </w:rPr>
          <w:t>28</w:t>
        </w:r>
        <w:r w:rsidR="00DF0DA5" w:rsidRPr="007473DC">
          <w:rPr>
            <w:noProof/>
            <w:webHidden/>
          </w:rPr>
          <w:fldChar w:fldCharType="end"/>
        </w:r>
      </w:hyperlink>
    </w:p>
    <w:p w14:paraId="541A3F01" w14:textId="73C4296F" w:rsidR="00DF0DA5" w:rsidRPr="007473DC" w:rsidRDefault="003258D8">
      <w:pPr>
        <w:pStyle w:val="TOC2"/>
        <w:rPr>
          <w:rFonts w:asciiTheme="minorHAnsi" w:eastAsiaTheme="minorEastAsia" w:hAnsiTheme="minorHAnsi" w:cstheme="minorBidi"/>
          <w:noProof/>
          <w:kern w:val="0"/>
          <w:sz w:val="22"/>
          <w:lang w:val="en-GB"/>
        </w:rPr>
      </w:pPr>
      <w:hyperlink w:anchor="_Toc42245823" w:history="1">
        <w:r w:rsidR="00DF0DA5" w:rsidRPr="007473DC">
          <w:rPr>
            <w:rStyle w:val="ac"/>
            <w:rFonts w:eastAsia="黑体" w:hint="eastAsia"/>
            <w:noProof/>
          </w:rPr>
          <w:t>附表</w:t>
        </w:r>
        <w:r w:rsidR="00DF0DA5" w:rsidRPr="007473DC">
          <w:rPr>
            <w:rStyle w:val="ac"/>
            <w:rFonts w:eastAsia="黑体"/>
            <w:noProof/>
          </w:rPr>
          <w:t xml:space="preserve">2  </w:t>
        </w:r>
        <w:r w:rsidR="00DF0DA5" w:rsidRPr="007473DC">
          <w:rPr>
            <w:rStyle w:val="ac"/>
            <w:rFonts w:eastAsia="黑体" w:hint="eastAsia"/>
            <w:noProof/>
          </w:rPr>
          <w:t>城西镇修改前后土地利用结构变化表</w:t>
        </w:r>
        <w:r w:rsidR="00DF0DA5" w:rsidRPr="007473DC">
          <w:rPr>
            <w:noProof/>
            <w:webHidden/>
          </w:rPr>
          <w:tab/>
        </w:r>
        <w:r w:rsidR="00DF0DA5" w:rsidRPr="007473DC">
          <w:rPr>
            <w:noProof/>
            <w:webHidden/>
          </w:rPr>
          <w:fldChar w:fldCharType="begin"/>
        </w:r>
        <w:r w:rsidR="00DF0DA5" w:rsidRPr="007473DC">
          <w:rPr>
            <w:noProof/>
            <w:webHidden/>
          </w:rPr>
          <w:instrText xml:space="preserve"> PAGEREF _Toc42245823 \h </w:instrText>
        </w:r>
        <w:r w:rsidR="00DF0DA5" w:rsidRPr="007473DC">
          <w:rPr>
            <w:noProof/>
            <w:webHidden/>
          </w:rPr>
        </w:r>
        <w:r w:rsidR="00DF0DA5" w:rsidRPr="007473DC">
          <w:rPr>
            <w:noProof/>
            <w:webHidden/>
          </w:rPr>
          <w:fldChar w:fldCharType="separate"/>
        </w:r>
        <w:r w:rsidR="009E76B4">
          <w:rPr>
            <w:noProof/>
            <w:webHidden/>
          </w:rPr>
          <w:t>30</w:t>
        </w:r>
        <w:r w:rsidR="00DF0DA5" w:rsidRPr="007473DC">
          <w:rPr>
            <w:noProof/>
            <w:webHidden/>
          </w:rPr>
          <w:fldChar w:fldCharType="end"/>
        </w:r>
      </w:hyperlink>
    </w:p>
    <w:p w14:paraId="0DEFEF32" w14:textId="2696961C" w:rsidR="00DF0DA5" w:rsidRPr="007473DC" w:rsidRDefault="003258D8">
      <w:pPr>
        <w:pStyle w:val="TOC2"/>
        <w:rPr>
          <w:rFonts w:asciiTheme="minorHAnsi" w:eastAsiaTheme="minorEastAsia" w:hAnsiTheme="minorHAnsi" w:cstheme="minorBidi"/>
          <w:noProof/>
          <w:kern w:val="0"/>
          <w:sz w:val="22"/>
          <w:lang w:val="en-GB"/>
        </w:rPr>
      </w:pPr>
      <w:hyperlink w:anchor="_Toc42245824" w:history="1">
        <w:r w:rsidR="00DF0DA5" w:rsidRPr="007473DC">
          <w:rPr>
            <w:rStyle w:val="ac"/>
            <w:rFonts w:eastAsia="黑体" w:hint="eastAsia"/>
            <w:noProof/>
          </w:rPr>
          <w:t>附表</w:t>
        </w:r>
        <w:r w:rsidR="00DF0DA5" w:rsidRPr="007473DC">
          <w:rPr>
            <w:rStyle w:val="ac"/>
            <w:rFonts w:eastAsia="黑体"/>
            <w:noProof/>
          </w:rPr>
          <w:t xml:space="preserve">3  </w:t>
        </w:r>
        <w:r w:rsidR="00DF0DA5" w:rsidRPr="007473DC">
          <w:rPr>
            <w:rStyle w:val="ac"/>
            <w:rFonts w:eastAsia="黑体" w:hint="eastAsia"/>
            <w:noProof/>
          </w:rPr>
          <w:t>城西镇规划主要控制指标对比分析表</w:t>
        </w:r>
        <w:r w:rsidR="00DF0DA5" w:rsidRPr="007473DC">
          <w:rPr>
            <w:noProof/>
            <w:webHidden/>
          </w:rPr>
          <w:tab/>
        </w:r>
        <w:r w:rsidR="00DF0DA5" w:rsidRPr="007473DC">
          <w:rPr>
            <w:noProof/>
            <w:webHidden/>
          </w:rPr>
          <w:fldChar w:fldCharType="begin"/>
        </w:r>
        <w:r w:rsidR="00DF0DA5" w:rsidRPr="007473DC">
          <w:rPr>
            <w:noProof/>
            <w:webHidden/>
          </w:rPr>
          <w:instrText xml:space="preserve"> PAGEREF _Toc42245824 \h </w:instrText>
        </w:r>
        <w:r w:rsidR="00DF0DA5" w:rsidRPr="007473DC">
          <w:rPr>
            <w:noProof/>
            <w:webHidden/>
          </w:rPr>
        </w:r>
        <w:r w:rsidR="00DF0DA5" w:rsidRPr="007473DC">
          <w:rPr>
            <w:noProof/>
            <w:webHidden/>
          </w:rPr>
          <w:fldChar w:fldCharType="separate"/>
        </w:r>
        <w:r w:rsidR="009E76B4">
          <w:rPr>
            <w:noProof/>
            <w:webHidden/>
          </w:rPr>
          <w:t>32</w:t>
        </w:r>
        <w:r w:rsidR="00DF0DA5" w:rsidRPr="007473DC">
          <w:rPr>
            <w:noProof/>
            <w:webHidden/>
          </w:rPr>
          <w:fldChar w:fldCharType="end"/>
        </w:r>
      </w:hyperlink>
    </w:p>
    <w:p w14:paraId="48B7FEDF" w14:textId="5696B996" w:rsidR="00DF0DA5" w:rsidRPr="007473DC" w:rsidRDefault="003258D8">
      <w:pPr>
        <w:pStyle w:val="TOC2"/>
        <w:rPr>
          <w:rFonts w:asciiTheme="minorHAnsi" w:eastAsiaTheme="minorEastAsia" w:hAnsiTheme="minorHAnsi" w:cstheme="minorBidi"/>
          <w:noProof/>
          <w:kern w:val="0"/>
          <w:sz w:val="22"/>
          <w:lang w:val="en-GB"/>
        </w:rPr>
      </w:pPr>
      <w:hyperlink w:anchor="_Toc42245825" w:history="1">
        <w:r w:rsidR="00DF0DA5" w:rsidRPr="007473DC">
          <w:rPr>
            <w:rStyle w:val="ac"/>
            <w:rFonts w:eastAsia="黑体" w:hint="eastAsia"/>
            <w:noProof/>
          </w:rPr>
          <w:t>附表</w:t>
        </w:r>
        <w:r w:rsidR="00DF0DA5" w:rsidRPr="007473DC">
          <w:rPr>
            <w:rStyle w:val="ac"/>
            <w:rFonts w:eastAsia="黑体"/>
            <w:noProof/>
          </w:rPr>
          <w:t xml:space="preserve">4  </w:t>
        </w:r>
        <w:r w:rsidR="00DF0DA5" w:rsidRPr="007473DC">
          <w:rPr>
            <w:rStyle w:val="ac"/>
            <w:rFonts w:eastAsia="黑体" w:hint="eastAsia"/>
            <w:noProof/>
          </w:rPr>
          <w:t>城西镇修改前后管制分区变化情况</w:t>
        </w:r>
        <w:r w:rsidR="00DF0DA5" w:rsidRPr="007473DC">
          <w:rPr>
            <w:noProof/>
            <w:webHidden/>
          </w:rPr>
          <w:tab/>
        </w:r>
        <w:r w:rsidR="00DF0DA5" w:rsidRPr="007473DC">
          <w:rPr>
            <w:noProof/>
            <w:webHidden/>
          </w:rPr>
          <w:fldChar w:fldCharType="begin"/>
        </w:r>
        <w:r w:rsidR="00DF0DA5" w:rsidRPr="007473DC">
          <w:rPr>
            <w:noProof/>
            <w:webHidden/>
          </w:rPr>
          <w:instrText xml:space="preserve"> PAGEREF _Toc42245825 \h </w:instrText>
        </w:r>
        <w:r w:rsidR="00DF0DA5" w:rsidRPr="007473DC">
          <w:rPr>
            <w:noProof/>
            <w:webHidden/>
          </w:rPr>
        </w:r>
        <w:r w:rsidR="00DF0DA5" w:rsidRPr="007473DC">
          <w:rPr>
            <w:noProof/>
            <w:webHidden/>
          </w:rPr>
          <w:fldChar w:fldCharType="separate"/>
        </w:r>
        <w:r w:rsidR="009E76B4">
          <w:rPr>
            <w:noProof/>
            <w:webHidden/>
          </w:rPr>
          <w:t>32</w:t>
        </w:r>
        <w:r w:rsidR="00DF0DA5" w:rsidRPr="007473DC">
          <w:rPr>
            <w:noProof/>
            <w:webHidden/>
          </w:rPr>
          <w:fldChar w:fldCharType="end"/>
        </w:r>
      </w:hyperlink>
    </w:p>
    <w:p w14:paraId="55B98335" w14:textId="008405D9" w:rsidR="00DF0DA5" w:rsidRPr="007473DC" w:rsidRDefault="003258D8">
      <w:pPr>
        <w:pStyle w:val="TOC1"/>
        <w:rPr>
          <w:rFonts w:asciiTheme="minorHAnsi" w:eastAsiaTheme="minorEastAsia" w:hAnsiTheme="minorHAnsi" w:cstheme="minorBidi"/>
          <w:b w:val="0"/>
          <w:kern w:val="0"/>
          <w:sz w:val="22"/>
          <w:lang w:val="en-GB"/>
        </w:rPr>
      </w:pPr>
      <w:hyperlink w:anchor="_Toc42245826" w:history="1">
        <w:r w:rsidR="00DF0DA5" w:rsidRPr="007473DC">
          <w:rPr>
            <w:rStyle w:val="ac"/>
            <w:rFonts w:eastAsia="黑体" w:hint="eastAsia"/>
          </w:rPr>
          <w:t>附件：</w:t>
        </w:r>
        <w:r w:rsidR="00DF0DA5" w:rsidRPr="007473DC">
          <w:rPr>
            <w:webHidden/>
          </w:rPr>
          <w:tab/>
        </w:r>
        <w:r w:rsidR="00DF0DA5" w:rsidRPr="007473DC">
          <w:rPr>
            <w:webHidden/>
          </w:rPr>
          <w:fldChar w:fldCharType="begin"/>
        </w:r>
        <w:r w:rsidR="00DF0DA5" w:rsidRPr="007473DC">
          <w:rPr>
            <w:webHidden/>
          </w:rPr>
          <w:instrText xml:space="preserve"> PAGEREF _Toc42245826 \h </w:instrText>
        </w:r>
        <w:r w:rsidR="00DF0DA5" w:rsidRPr="007473DC">
          <w:rPr>
            <w:webHidden/>
          </w:rPr>
        </w:r>
        <w:r w:rsidR="00DF0DA5" w:rsidRPr="007473DC">
          <w:rPr>
            <w:webHidden/>
          </w:rPr>
          <w:fldChar w:fldCharType="separate"/>
        </w:r>
        <w:r w:rsidR="009E76B4">
          <w:rPr>
            <w:webHidden/>
          </w:rPr>
          <w:t>33</w:t>
        </w:r>
        <w:r w:rsidR="00DF0DA5" w:rsidRPr="007473DC">
          <w:rPr>
            <w:webHidden/>
          </w:rPr>
          <w:fldChar w:fldCharType="end"/>
        </w:r>
      </w:hyperlink>
    </w:p>
    <w:p w14:paraId="48EB6C0F" w14:textId="48E487C1" w:rsidR="00DF0DA5" w:rsidRPr="007473DC" w:rsidRDefault="003258D8">
      <w:pPr>
        <w:pStyle w:val="TOC2"/>
        <w:rPr>
          <w:rFonts w:asciiTheme="minorHAnsi" w:eastAsiaTheme="minorEastAsia" w:hAnsiTheme="minorHAnsi" w:cstheme="minorBidi"/>
          <w:noProof/>
          <w:kern w:val="0"/>
          <w:sz w:val="22"/>
          <w:lang w:val="en-GB"/>
        </w:rPr>
      </w:pPr>
      <w:hyperlink w:anchor="_Toc42245827" w:history="1">
        <w:r w:rsidR="00DF0DA5" w:rsidRPr="007473DC">
          <w:rPr>
            <w:rStyle w:val="ac"/>
            <w:rFonts w:eastAsia="黑体" w:hint="eastAsia"/>
            <w:noProof/>
          </w:rPr>
          <w:t>附件</w:t>
        </w:r>
        <w:r w:rsidR="00DF0DA5" w:rsidRPr="007473DC">
          <w:rPr>
            <w:rStyle w:val="ac"/>
            <w:rFonts w:eastAsia="黑体"/>
            <w:noProof/>
          </w:rPr>
          <w:t xml:space="preserve">1  </w:t>
        </w:r>
        <w:r w:rsidR="00DF0DA5" w:rsidRPr="007473DC">
          <w:rPr>
            <w:rStyle w:val="ac"/>
            <w:rFonts w:eastAsia="黑体" w:hint="eastAsia"/>
            <w:noProof/>
          </w:rPr>
          <w:t>企业营业执照及资格证书</w:t>
        </w:r>
        <w:r w:rsidR="00DF0DA5" w:rsidRPr="007473DC">
          <w:rPr>
            <w:noProof/>
            <w:webHidden/>
          </w:rPr>
          <w:tab/>
        </w:r>
        <w:r w:rsidR="00DF0DA5" w:rsidRPr="007473DC">
          <w:rPr>
            <w:noProof/>
            <w:webHidden/>
          </w:rPr>
          <w:fldChar w:fldCharType="begin"/>
        </w:r>
        <w:r w:rsidR="00DF0DA5" w:rsidRPr="007473DC">
          <w:rPr>
            <w:noProof/>
            <w:webHidden/>
          </w:rPr>
          <w:instrText xml:space="preserve"> PAGEREF _Toc42245827 \h </w:instrText>
        </w:r>
        <w:r w:rsidR="00DF0DA5" w:rsidRPr="007473DC">
          <w:rPr>
            <w:noProof/>
            <w:webHidden/>
          </w:rPr>
        </w:r>
        <w:r w:rsidR="00DF0DA5" w:rsidRPr="007473DC">
          <w:rPr>
            <w:noProof/>
            <w:webHidden/>
          </w:rPr>
          <w:fldChar w:fldCharType="separate"/>
        </w:r>
        <w:r w:rsidR="009E76B4">
          <w:rPr>
            <w:noProof/>
            <w:webHidden/>
          </w:rPr>
          <w:t>33</w:t>
        </w:r>
        <w:r w:rsidR="00DF0DA5" w:rsidRPr="007473DC">
          <w:rPr>
            <w:noProof/>
            <w:webHidden/>
          </w:rPr>
          <w:fldChar w:fldCharType="end"/>
        </w:r>
      </w:hyperlink>
    </w:p>
    <w:p w14:paraId="2AEEA592" w14:textId="0A9D5332" w:rsidR="005505D0" w:rsidRPr="007473DC" w:rsidRDefault="005505D0" w:rsidP="00532576">
      <w:pPr>
        <w:pStyle w:val="TOC2"/>
        <w:rPr>
          <w:szCs w:val="28"/>
        </w:rPr>
        <w:sectPr w:rsidR="005505D0" w:rsidRPr="007473DC" w:rsidSect="005505D0">
          <w:headerReference w:type="default" r:id="rId14"/>
          <w:footerReference w:type="default" r:id="rId15"/>
          <w:pgSz w:w="11906" w:h="16838"/>
          <w:pgMar w:top="1440" w:right="1800" w:bottom="1440" w:left="1800" w:header="851" w:footer="992" w:gutter="0"/>
          <w:pgNumType w:fmt="upperRoman" w:start="1"/>
          <w:cols w:space="425"/>
          <w:docGrid w:type="lines" w:linePitch="312"/>
        </w:sectPr>
      </w:pPr>
      <w:r w:rsidRPr="007473DC">
        <w:rPr>
          <w:szCs w:val="28"/>
        </w:rPr>
        <w:fldChar w:fldCharType="end"/>
      </w:r>
    </w:p>
    <w:p w14:paraId="2052A463" w14:textId="77777777" w:rsidR="001B6B48" w:rsidRPr="007473DC" w:rsidRDefault="001B6B48" w:rsidP="00D92251">
      <w:pPr>
        <w:pStyle w:val="1"/>
        <w:ind w:firstLineChars="0" w:firstLine="0"/>
        <w:jc w:val="center"/>
        <w:rPr>
          <w:rFonts w:ascii="黑体" w:eastAsia="黑体" w:hAnsi="黑体"/>
        </w:rPr>
      </w:pPr>
      <w:bookmarkStart w:id="12" w:name="_Toc394830163"/>
      <w:bookmarkStart w:id="13" w:name="_Toc42245788"/>
      <w:bookmarkEnd w:id="0"/>
      <w:bookmarkEnd w:id="1"/>
      <w:r w:rsidRPr="007473DC">
        <w:rPr>
          <w:rFonts w:ascii="黑体" w:eastAsia="黑体" w:hAnsi="黑体"/>
        </w:rPr>
        <w:lastRenderedPageBreak/>
        <w:t>前</w:t>
      </w:r>
      <w:r w:rsidR="00C06A5F" w:rsidRPr="007473DC">
        <w:rPr>
          <w:rFonts w:ascii="黑体" w:eastAsia="黑体" w:hAnsi="黑体"/>
        </w:rPr>
        <w:t xml:space="preserve">  </w:t>
      </w:r>
      <w:r w:rsidRPr="007473DC">
        <w:rPr>
          <w:rFonts w:ascii="黑体" w:eastAsia="黑体" w:hAnsi="黑体"/>
        </w:rPr>
        <w:t>言</w:t>
      </w:r>
      <w:bookmarkEnd w:id="12"/>
      <w:bookmarkEnd w:id="13"/>
    </w:p>
    <w:p w14:paraId="1D793558" w14:textId="77777777" w:rsidR="009B6C44" w:rsidRPr="007473DC" w:rsidRDefault="009B6C44" w:rsidP="00BE3527">
      <w:pPr>
        <w:ind w:firstLine="560"/>
      </w:pPr>
      <w:r w:rsidRPr="007473DC">
        <w:t>《</w:t>
      </w:r>
      <w:r w:rsidR="00503C6D" w:rsidRPr="007473DC">
        <w:rPr>
          <w:rFonts w:hint="eastAsia"/>
        </w:rPr>
        <w:t>城西镇</w:t>
      </w:r>
      <w:r w:rsidRPr="007473DC">
        <w:t>土地利用总体规划（</w:t>
      </w:r>
      <w:r w:rsidRPr="007473DC">
        <w:t>2006-2020</w:t>
      </w:r>
      <w:r w:rsidRPr="007473DC">
        <w:t>年）》（以下简称《规划》）于</w:t>
      </w:r>
      <w:r w:rsidR="00782750" w:rsidRPr="007473DC">
        <w:t>20</w:t>
      </w:r>
      <w:r w:rsidR="00DF1806" w:rsidRPr="007473DC">
        <w:t>1</w:t>
      </w:r>
      <w:r w:rsidR="00EE5269" w:rsidRPr="007473DC">
        <w:t>0</w:t>
      </w:r>
      <w:r w:rsidR="00782750" w:rsidRPr="007473DC">
        <w:t>年</w:t>
      </w:r>
      <w:r w:rsidRPr="007473DC">
        <w:t>经</w:t>
      </w:r>
      <w:r w:rsidR="00020B00" w:rsidRPr="007473DC">
        <w:t>长春市</w:t>
      </w:r>
      <w:r w:rsidR="00FC51B7" w:rsidRPr="007473DC">
        <w:t>人民政府</w:t>
      </w:r>
      <w:r w:rsidRPr="007473DC">
        <w:t>批准</w:t>
      </w:r>
      <w:r w:rsidR="00AB4123" w:rsidRPr="007473DC">
        <w:t>实施</w:t>
      </w:r>
      <w:r w:rsidRPr="007473DC">
        <w:t>。《规划》自实施以来，在保障</w:t>
      </w:r>
      <w:proofErr w:type="gramStart"/>
      <w:r w:rsidR="00503C6D" w:rsidRPr="007473DC">
        <w:t>城西镇</w:t>
      </w:r>
      <w:proofErr w:type="gramEnd"/>
      <w:r w:rsidRPr="007473DC">
        <w:t>社会经济稳定、协调发展和规范土地利用行为等方面起到了</w:t>
      </w:r>
      <w:r w:rsidR="00A23B34" w:rsidRPr="007473DC">
        <w:t>主要</w:t>
      </w:r>
      <w:r w:rsidRPr="007473DC">
        <w:t>的调控和指导作用。</w:t>
      </w:r>
      <w:r w:rsidR="002C5000" w:rsidRPr="007473DC">
        <w:t>2015</w:t>
      </w:r>
      <w:r w:rsidR="002C5000" w:rsidRPr="007473DC">
        <w:t>年</w:t>
      </w:r>
      <w:r w:rsidR="002C5000" w:rsidRPr="007473DC">
        <w:t>9</w:t>
      </w:r>
      <w:r w:rsidR="002C5000" w:rsidRPr="007473DC">
        <w:t>月，按照国家、省、市关于土地利用总体规划调整完善工作部署，为适应经济社会发展新形势，</w:t>
      </w:r>
      <w:r w:rsidR="005B770B" w:rsidRPr="007473DC">
        <w:rPr>
          <w:rFonts w:hint="eastAsia"/>
        </w:rPr>
        <w:t>绿园区</w:t>
      </w:r>
      <w:r w:rsidR="002C5000" w:rsidRPr="007473DC">
        <w:t>组织开展了</w:t>
      </w:r>
      <w:r w:rsidR="00871634" w:rsidRPr="007473DC">
        <w:rPr>
          <w:rFonts w:hint="eastAsia"/>
        </w:rPr>
        <w:t>乡级</w:t>
      </w:r>
      <w:r w:rsidR="002C5000" w:rsidRPr="007473DC">
        <w:t>土地利用总体规划调整完善工作，对各项调控指标、耕地及建设用地布局进行了调整，《</w:t>
      </w:r>
      <w:r w:rsidR="00503C6D" w:rsidRPr="007473DC">
        <w:rPr>
          <w:rFonts w:hint="eastAsia"/>
        </w:rPr>
        <w:t>城西镇</w:t>
      </w:r>
      <w:r w:rsidR="002C5000" w:rsidRPr="007473DC">
        <w:t>土地利用总体规划（</w:t>
      </w:r>
      <w:r w:rsidR="002C5000" w:rsidRPr="007473DC">
        <w:t>2006-2020</w:t>
      </w:r>
      <w:r w:rsidR="002C5000" w:rsidRPr="007473DC">
        <w:t>年）调整</w:t>
      </w:r>
      <w:r w:rsidR="005B770B" w:rsidRPr="007473DC">
        <w:rPr>
          <w:rFonts w:hint="eastAsia"/>
        </w:rPr>
        <w:t>完善</w:t>
      </w:r>
      <w:r w:rsidR="002C5000" w:rsidRPr="007473DC">
        <w:t>方案》（以下简称《调整</w:t>
      </w:r>
      <w:r w:rsidR="005B770B" w:rsidRPr="007473DC">
        <w:rPr>
          <w:rFonts w:hint="eastAsia"/>
        </w:rPr>
        <w:t>完善</w:t>
      </w:r>
      <w:r w:rsidR="002C5000" w:rsidRPr="007473DC">
        <w:t>方案》）于</w:t>
      </w:r>
      <w:r w:rsidR="002C5000" w:rsidRPr="007473DC">
        <w:t>2017</w:t>
      </w:r>
      <w:r w:rsidR="002C5000" w:rsidRPr="007473DC">
        <w:t>年通过了</w:t>
      </w:r>
      <w:r w:rsidR="005B770B" w:rsidRPr="007473DC">
        <w:rPr>
          <w:rFonts w:hint="eastAsia"/>
        </w:rPr>
        <w:t>长春市人民政府</w:t>
      </w:r>
      <w:r w:rsidR="002C5000" w:rsidRPr="007473DC">
        <w:t>审批。</w:t>
      </w:r>
      <w:r w:rsidR="009C5B41" w:rsidRPr="007473DC">
        <w:rPr>
          <w:rFonts w:hint="eastAsia"/>
        </w:rPr>
        <w:t>为加快推进全省对棚户区改造和公租房分配的管理工作，科学合理制定发展规划和准入条件，从而导致现行土地利用总体规划预留的建设用地布局与城西镇保障性安居工程项目实际用地发展方向不匹配，切实需要开展土地利用总体规划修改工作。</w:t>
      </w:r>
    </w:p>
    <w:p w14:paraId="4E004078" w14:textId="77777777" w:rsidR="009B6C44" w:rsidRPr="007473DC" w:rsidRDefault="009B6C44" w:rsidP="00BE3527">
      <w:pPr>
        <w:ind w:firstLine="560"/>
      </w:pPr>
      <w:r w:rsidRPr="007473DC">
        <w:t>根据《</w:t>
      </w:r>
      <w:r w:rsidR="00A23B34" w:rsidRPr="007473DC">
        <w:t>中华人民共和国</w:t>
      </w:r>
      <w:r w:rsidRPr="007473DC">
        <w:t>土地管理法》和《国土资源部关于严格土地利用总体规划实施管理的通知》（</w:t>
      </w:r>
      <w:proofErr w:type="gramStart"/>
      <w:r w:rsidRPr="007473DC">
        <w:t>国土资发〔</w:t>
      </w:r>
      <w:r w:rsidRPr="007473DC">
        <w:t>2012</w:t>
      </w:r>
      <w:r w:rsidRPr="007473DC">
        <w:t>〕</w:t>
      </w:r>
      <w:proofErr w:type="gramEnd"/>
      <w:r w:rsidRPr="007473DC">
        <w:t>2</w:t>
      </w:r>
      <w:r w:rsidRPr="007473DC">
        <w:t>号）有关规定，按照《吉林省土地利用总体规划调整和修改工作规则》（吉国土资</w:t>
      </w:r>
      <w:proofErr w:type="gramStart"/>
      <w:r w:rsidRPr="007473DC">
        <w:t>规</w:t>
      </w:r>
      <w:proofErr w:type="gramEnd"/>
      <w:r w:rsidRPr="007473DC">
        <w:t>发〔</w:t>
      </w:r>
      <w:r w:rsidRPr="007473DC">
        <w:t>2013</w:t>
      </w:r>
      <w:r w:rsidRPr="007473DC">
        <w:t>〕</w:t>
      </w:r>
      <w:r w:rsidRPr="007473DC">
        <w:t>47</w:t>
      </w:r>
      <w:r w:rsidRPr="007473DC">
        <w:t>号）</w:t>
      </w:r>
      <w:r w:rsidR="00AC1FEF" w:rsidRPr="007473DC">
        <w:rPr>
          <w:rFonts w:hint="eastAsia"/>
        </w:rPr>
        <w:t>和《吉林省自然资源厅关于加强过渡期“多规合一”管理工作的通知》（</w:t>
      </w:r>
      <w:proofErr w:type="gramStart"/>
      <w:r w:rsidR="00AC1FEF" w:rsidRPr="007473DC">
        <w:rPr>
          <w:rFonts w:hint="eastAsia"/>
        </w:rPr>
        <w:t>吉自然资</w:t>
      </w:r>
      <w:proofErr w:type="gramEnd"/>
      <w:r w:rsidR="00AC1FEF" w:rsidRPr="007473DC">
        <w:rPr>
          <w:rFonts w:hint="eastAsia"/>
        </w:rPr>
        <w:t>办发〔</w:t>
      </w:r>
      <w:r w:rsidR="00AC1FEF" w:rsidRPr="007473DC">
        <w:rPr>
          <w:rFonts w:hint="eastAsia"/>
        </w:rPr>
        <w:t>2019</w:t>
      </w:r>
      <w:r w:rsidR="00AC1FEF" w:rsidRPr="007473DC">
        <w:rPr>
          <w:rFonts w:hint="eastAsia"/>
        </w:rPr>
        <w:t>〕</w:t>
      </w:r>
      <w:r w:rsidR="00AC1FEF" w:rsidRPr="007473DC">
        <w:rPr>
          <w:rFonts w:hint="eastAsia"/>
        </w:rPr>
        <w:t>514</w:t>
      </w:r>
      <w:r w:rsidR="00AC1FEF" w:rsidRPr="007473DC">
        <w:rPr>
          <w:rFonts w:hint="eastAsia"/>
        </w:rPr>
        <w:t>号）等文件要求，</w:t>
      </w:r>
      <w:r w:rsidR="005B770B" w:rsidRPr="007473DC">
        <w:rPr>
          <w:rFonts w:hint="eastAsia"/>
        </w:rPr>
        <w:t>绿园区</w:t>
      </w:r>
      <w:r w:rsidR="00AC1FEF" w:rsidRPr="007473DC">
        <w:rPr>
          <w:rFonts w:hint="eastAsia"/>
        </w:rPr>
        <w:t>人民政府</w:t>
      </w:r>
      <w:r w:rsidRPr="007473DC">
        <w:t>组织开展《规划》修改工作，编制了《</w:t>
      </w:r>
      <w:r w:rsidR="00503C6D" w:rsidRPr="007473DC">
        <w:rPr>
          <w:rFonts w:hint="eastAsia"/>
        </w:rPr>
        <w:t>城西镇</w:t>
      </w:r>
      <w:r w:rsidRPr="007473DC">
        <w:t>土地利用总体规划（</w:t>
      </w:r>
      <w:r w:rsidRPr="007473DC">
        <w:t>2006-2020</w:t>
      </w:r>
      <w:r w:rsidRPr="007473DC">
        <w:t>年）修改方案》（以下简称《修改</w:t>
      </w:r>
      <w:r w:rsidR="00A23B34" w:rsidRPr="007473DC">
        <w:t>方案</w:t>
      </w:r>
      <w:r w:rsidRPr="007473DC">
        <w:t>》）。</w:t>
      </w:r>
    </w:p>
    <w:p w14:paraId="7AB60AB7" w14:textId="77777777" w:rsidR="00C06A5F" w:rsidRPr="007473DC" w:rsidRDefault="00AC1FEF" w:rsidP="009B6C44">
      <w:pPr>
        <w:ind w:firstLine="560"/>
        <w:sectPr w:rsidR="00C06A5F" w:rsidRPr="007473DC" w:rsidSect="00D40550">
          <w:footerReference w:type="default" r:id="rId16"/>
          <w:pgSz w:w="11906" w:h="16838"/>
          <w:pgMar w:top="1440" w:right="1800" w:bottom="1440" w:left="1800" w:header="851" w:footer="992" w:gutter="0"/>
          <w:pgNumType w:fmt="upperRoman" w:start="1"/>
          <w:cols w:space="425"/>
          <w:titlePg/>
          <w:docGrid w:type="lines" w:linePitch="381"/>
        </w:sectPr>
      </w:pPr>
      <w:r w:rsidRPr="007473DC">
        <w:rPr>
          <w:rFonts w:hint="eastAsia"/>
        </w:rPr>
        <w:t>依据《绿园区城西镇土地利用总体规划（</w:t>
      </w:r>
      <w:r w:rsidRPr="007473DC">
        <w:rPr>
          <w:rFonts w:hint="eastAsia"/>
        </w:rPr>
        <w:t>2006-2020</w:t>
      </w:r>
      <w:r w:rsidRPr="007473DC">
        <w:rPr>
          <w:rFonts w:hint="eastAsia"/>
        </w:rPr>
        <w:t>年）定期评</w:t>
      </w:r>
      <w:r w:rsidRPr="007473DC">
        <w:rPr>
          <w:rFonts w:hint="eastAsia"/>
        </w:rPr>
        <w:lastRenderedPageBreak/>
        <w:t>估报告》（以下简称《评估报告》）中的对于规划主要调控指标和用地布局评估情况，客观分析</w:t>
      </w:r>
      <w:proofErr w:type="gramStart"/>
      <w:r w:rsidRPr="007473DC">
        <w:rPr>
          <w:rFonts w:hint="eastAsia"/>
        </w:rPr>
        <w:t>城西镇</w:t>
      </w:r>
      <w:proofErr w:type="gramEnd"/>
      <w:r w:rsidRPr="007473DC">
        <w:rPr>
          <w:rFonts w:hint="eastAsia"/>
        </w:rPr>
        <w:t>现行规划用地局部与未来经济发展的适应性，明确本次规划修改主要原因，对需修改地块数据进行统计，分析规划修改对规划实施的影响，提出规划修改后实施措施，最终形成翔实的规划修改方案，保障</w:t>
      </w:r>
      <w:proofErr w:type="gramStart"/>
      <w:r w:rsidRPr="007473DC">
        <w:rPr>
          <w:rFonts w:hint="eastAsia"/>
        </w:rPr>
        <w:t>城西镇</w:t>
      </w:r>
      <w:proofErr w:type="gramEnd"/>
      <w:r w:rsidRPr="007473DC">
        <w:rPr>
          <w:rFonts w:hint="eastAsia"/>
        </w:rPr>
        <w:t>的建设项目用地需求。</w:t>
      </w:r>
    </w:p>
    <w:p w14:paraId="34C6077E" w14:textId="77777777" w:rsidR="001B6B48" w:rsidRPr="007473DC" w:rsidRDefault="001B6B48" w:rsidP="000F0795">
      <w:pPr>
        <w:pStyle w:val="1"/>
        <w:ind w:firstLineChars="0" w:firstLine="0"/>
        <w:rPr>
          <w:rFonts w:eastAsia="黑体"/>
          <w:szCs w:val="32"/>
        </w:rPr>
      </w:pPr>
      <w:bookmarkStart w:id="14" w:name="_Toc42245789"/>
      <w:r w:rsidRPr="007473DC">
        <w:rPr>
          <w:rFonts w:eastAsia="黑体"/>
          <w:szCs w:val="32"/>
        </w:rPr>
        <w:lastRenderedPageBreak/>
        <w:t>一、</w:t>
      </w:r>
      <w:proofErr w:type="gramStart"/>
      <w:r w:rsidR="00503C6D" w:rsidRPr="007473DC">
        <w:rPr>
          <w:rFonts w:eastAsia="黑体" w:hint="eastAsia"/>
          <w:szCs w:val="32"/>
        </w:rPr>
        <w:t>城西镇</w:t>
      </w:r>
      <w:proofErr w:type="gramEnd"/>
      <w:r w:rsidRPr="007473DC">
        <w:rPr>
          <w:rFonts w:eastAsia="黑体"/>
          <w:szCs w:val="32"/>
        </w:rPr>
        <w:t>基本概况</w:t>
      </w:r>
      <w:bookmarkEnd w:id="14"/>
    </w:p>
    <w:p w14:paraId="2C1A2DBD" w14:textId="77777777" w:rsidR="001B6B48" w:rsidRPr="007473DC" w:rsidRDefault="001B6B48" w:rsidP="000F0795">
      <w:pPr>
        <w:pStyle w:val="2"/>
        <w:spacing w:line="416" w:lineRule="auto"/>
        <w:ind w:firstLineChars="0" w:firstLine="0"/>
        <w:rPr>
          <w:rFonts w:eastAsia="黑体"/>
          <w:szCs w:val="30"/>
        </w:rPr>
      </w:pPr>
      <w:bookmarkStart w:id="15" w:name="_Toc376014934"/>
      <w:bookmarkStart w:id="16" w:name="_Toc376015033"/>
      <w:bookmarkStart w:id="17" w:name="_Toc42245790"/>
      <w:r w:rsidRPr="007473DC">
        <w:rPr>
          <w:rFonts w:eastAsia="黑体"/>
          <w:szCs w:val="30"/>
        </w:rPr>
        <w:t>（一）自然</w:t>
      </w:r>
      <w:bookmarkEnd w:id="15"/>
      <w:bookmarkEnd w:id="16"/>
      <w:r w:rsidR="002C5000" w:rsidRPr="007473DC">
        <w:rPr>
          <w:rFonts w:eastAsia="黑体"/>
          <w:szCs w:val="30"/>
        </w:rPr>
        <w:t>概况</w:t>
      </w:r>
      <w:bookmarkEnd w:id="17"/>
    </w:p>
    <w:p w14:paraId="035971A6" w14:textId="77777777" w:rsidR="0065524F" w:rsidRPr="007473DC" w:rsidRDefault="0065524F" w:rsidP="0065524F">
      <w:pPr>
        <w:pStyle w:val="3"/>
        <w:spacing w:line="415" w:lineRule="auto"/>
        <w:ind w:firstLineChars="250" w:firstLine="703"/>
        <w:rPr>
          <w:color w:val="000000" w:themeColor="text1"/>
          <w:szCs w:val="28"/>
        </w:rPr>
      </w:pPr>
      <w:r w:rsidRPr="007473DC">
        <w:rPr>
          <w:rFonts w:hint="eastAsia"/>
          <w:color w:val="000000" w:themeColor="text1"/>
          <w:szCs w:val="28"/>
        </w:rPr>
        <w:t>1</w:t>
      </w:r>
      <w:r w:rsidRPr="007473DC">
        <w:rPr>
          <w:rFonts w:hint="eastAsia"/>
          <w:color w:val="000000" w:themeColor="text1"/>
          <w:szCs w:val="28"/>
        </w:rPr>
        <w:t>、地理位置</w:t>
      </w:r>
    </w:p>
    <w:p w14:paraId="6A36214D" w14:textId="77777777" w:rsidR="005B20F0" w:rsidRPr="007473DC" w:rsidRDefault="005B20F0" w:rsidP="005B20F0">
      <w:pPr>
        <w:autoSpaceDE w:val="0"/>
        <w:autoSpaceDN w:val="0"/>
        <w:adjustRightInd w:val="0"/>
        <w:spacing w:line="240" w:lineRule="auto"/>
        <w:ind w:firstLine="560"/>
        <w:rPr>
          <w:rFonts w:eastAsia="仿宋"/>
          <w:kern w:val="0"/>
          <w:szCs w:val="28"/>
        </w:rPr>
      </w:pPr>
      <w:proofErr w:type="gramStart"/>
      <w:r w:rsidRPr="007473DC">
        <w:rPr>
          <w:rFonts w:eastAsia="仿宋" w:hint="eastAsia"/>
          <w:kern w:val="0"/>
          <w:szCs w:val="28"/>
        </w:rPr>
        <w:t>城西镇</w:t>
      </w:r>
      <w:proofErr w:type="gramEnd"/>
      <w:r w:rsidRPr="007473DC">
        <w:rPr>
          <w:rFonts w:eastAsia="仿宋" w:hint="eastAsia"/>
          <w:kern w:val="0"/>
          <w:szCs w:val="28"/>
        </w:rPr>
        <w:t>位于长春市西北部，地理位置为北纬</w:t>
      </w:r>
      <w:r w:rsidRPr="007473DC">
        <w:rPr>
          <w:rFonts w:eastAsia="仿宋" w:hint="eastAsia"/>
          <w:kern w:val="0"/>
          <w:szCs w:val="28"/>
        </w:rPr>
        <w:t>43</w:t>
      </w:r>
      <w:r w:rsidRPr="007473DC">
        <w:rPr>
          <w:rFonts w:eastAsia="仿宋" w:hint="eastAsia"/>
          <w:kern w:val="0"/>
          <w:szCs w:val="28"/>
        </w:rPr>
        <w:t>°</w:t>
      </w:r>
      <w:r w:rsidRPr="007473DC">
        <w:rPr>
          <w:rFonts w:eastAsia="仿宋" w:hint="eastAsia"/>
          <w:kern w:val="0"/>
          <w:szCs w:val="28"/>
        </w:rPr>
        <w:t>55</w:t>
      </w:r>
      <w:r w:rsidRPr="007473DC">
        <w:rPr>
          <w:rFonts w:eastAsia="仿宋" w:hint="eastAsia"/>
          <w:kern w:val="0"/>
          <w:szCs w:val="28"/>
        </w:rPr>
        <w:t>′</w:t>
      </w:r>
      <w:r w:rsidRPr="007473DC">
        <w:rPr>
          <w:rFonts w:eastAsia="仿宋" w:hint="eastAsia"/>
          <w:kern w:val="0"/>
          <w:szCs w:val="28"/>
        </w:rPr>
        <w:t>06</w:t>
      </w:r>
      <w:r w:rsidRPr="007473DC">
        <w:rPr>
          <w:rFonts w:eastAsia="仿宋" w:hint="eastAsia"/>
          <w:kern w:val="0"/>
          <w:szCs w:val="28"/>
        </w:rPr>
        <w:t>″</w:t>
      </w:r>
      <w:r w:rsidRPr="007473DC">
        <w:rPr>
          <w:rFonts w:eastAsia="仿宋" w:hint="eastAsia"/>
          <w:kern w:val="0"/>
          <w:szCs w:val="28"/>
        </w:rPr>
        <w:t>-43</w:t>
      </w:r>
      <w:r w:rsidRPr="007473DC">
        <w:rPr>
          <w:rFonts w:eastAsia="仿宋" w:hint="eastAsia"/>
          <w:kern w:val="0"/>
          <w:szCs w:val="28"/>
        </w:rPr>
        <w:t>°</w:t>
      </w:r>
      <w:r w:rsidRPr="007473DC">
        <w:rPr>
          <w:rFonts w:eastAsia="仿宋" w:hint="eastAsia"/>
          <w:kern w:val="0"/>
          <w:szCs w:val="28"/>
        </w:rPr>
        <w:t>59</w:t>
      </w:r>
      <w:r w:rsidRPr="007473DC">
        <w:rPr>
          <w:rFonts w:eastAsia="仿宋" w:hint="eastAsia"/>
          <w:kern w:val="0"/>
          <w:szCs w:val="28"/>
        </w:rPr>
        <w:t>′</w:t>
      </w:r>
      <w:r w:rsidRPr="007473DC">
        <w:rPr>
          <w:rFonts w:eastAsia="仿宋" w:hint="eastAsia"/>
          <w:kern w:val="0"/>
          <w:szCs w:val="28"/>
        </w:rPr>
        <w:t>56</w:t>
      </w:r>
      <w:r w:rsidRPr="007473DC">
        <w:rPr>
          <w:rFonts w:eastAsia="仿宋" w:hint="eastAsia"/>
          <w:kern w:val="0"/>
          <w:szCs w:val="28"/>
        </w:rPr>
        <w:t>″，东经</w:t>
      </w:r>
      <w:r w:rsidRPr="007473DC">
        <w:rPr>
          <w:rFonts w:eastAsia="仿宋" w:hint="eastAsia"/>
          <w:kern w:val="0"/>
          <w:szCs w:val="28"/>
        </w:rPr>
        <w:t>125</w:t>
      </w:r>
      <w:r w:rsidRPr="007473DC">
        <w:rPr>
          <w:rFonts w:eastAsia="仿宋" w:hint="eastAsia"/>
          <w:kern w:val="0"/>
          <w:szCs w:val="28"/>
        </w:rPr>
        <w:t>°</w:t>
      </w:r>
      <w:r w:rsidRPr="007473DC">
        <w:rPr>
          <w:rFonts w:eastAsia="仿宋" w:hint="eastAsia"/>
          <w:kern w:val="0"/>
          <w:szCs w:val="28"/>
        </w:rPr>
        <w:t>09</w:t>
      </w:r>
      <w:r w:rsidRPr="007473DC">
        <w:rPr>
          <w:rFonts w:eastAsia="仿宋" w:hint="eastAsia"/>
          <w:kern w:val="0"/>
          <w:szCs w:val="28"/>
        </w:rPr>
        <w:t>′</w:t>
      </w:r>
      <w:r w:rsidRPr="007473DC">
        <w:rPr>
          <w:rFonts w:eastAsia="仿宋" w:hint="eastAsia"/>
          <w:kern w:val="0"/>
          <w:szCs w:val="28"/>
        </w:rPr>
        <w:t>13</w:t>
      </w:r>
      <w:r w:rsidRPr="007473DC">
        <w:rPr>
          <w:rFonts w:eastAsia="仿宋" w:hint="eastAsia"/>
          <w:kern w:val="0"/>
          <w:szCs w:val="28"/>
        </w:rPr>
        <w:t>″</w:t>
      </w:r>
      <w:r w:rsidRPr="007473DC">
        <w:rPr>
          <w:rFonts w:eastAsia="仿宋" w:hint="eastAsia"/>
          <w:kern w:val="0"/>
          <w:szCs w:val="28"/>
        </w:rPr>
        <w:t>-125</w:t>
      </w:r>
      <w:r w:rsidRPr="007473DC">
        <w:rPr>
          <w:rFonts w:eastAsia="仿宋" w:hint="eastAsia"/>
          <w:kern w:val="0"/>
          <w:szCs w:val="28"/>
        </w:rPr>
        <w:t>°</w:t>
      </w:r>
      <w:r w:rsidRPr="007473DC">
        <w:rPr>
          <w:rFonts w:eastAsia="仿宋" w:hint="eastAsia"/>
          <w:kern w:val="0"/>
          <w:szCs w:val="28"/>
        </w:rPr>
        <w:t>16</w:t>
      </w:r>
      <w:r w:rsidRPr="007473DC">
        <w:rPr>
          <w:rFonts w:eastAsia="仿宋" w:hint="eastAsia"/>
          <w:kern w:val="0"/>
          <w:szCs w:val="28"/>
        </w:rPr>
        <w:t>′</w:t>
      </w:r>
      <w:r w:rsidRPr="007473DC">
        <w:rPr>
          <w:rFonts w:eastAsia="仿宋" w:hint="eastAsia"/>
          <w:kern w:val="0"/>
          <w:szCs w:val="28"/>
        </w:rPr>
        <w:t>47</w:t>
      </w:r>
      <w:r w:rsidRPr="007473DC">
        <w:rPr>
          <w:rFonts w:eastAsia="仿宋" w:hint="eastAsia"/>
          <w:kern w:val="0"/>
          <w:szCs w:val="28"/>
        </w:rPr>
        <w:t>″。距市中心约</w:t>
      </w:r>
      <w:r w:rsidRPr="007473DC">
        <w:rPr>
          <w:rFonts w:eastAsia="仿宋" w:hint="eastAsia"/>
          <w:kern w:val="0"/>
          <w:szCs w:val="28"/>
        </w:rPr>
        <w:t>6</w:t>
      </w:r>
      <w:r w:rsidRPr="007473DC">
        <w:rPr>
          <w:rFonts w:eastAsia="仿宋" w:hint="eastAsia"/>
          <w:kern w:val="0"/>
          <w:szCs w:val="28"/>
        </w:rPr>
        <w:t>公里，系城乡结合区域。</w:t>
      </w:r>
      <w:proofErr w:type="gramStart"/>
      <w:r w:rsidRPr="007473DC">
        <w:rPr>
          <w:rFonts w:eastAsia="仿宋" w:hint="eastAsia"/>
          <w:kern w:val="0"/>
          <w:szCs w:val="28"/>
        </w:rPr>
        <w:t>南接西新镇</w:t>
      </w:r>
      <w:proofErr w:type="gramEnd"/>
      <w:r w:rsidRPr="007473DC">
        <w:rPr>
          <w:rFonts w:eastAsia="仿宋" w:hint="eastAsia"/>
          <w:kern w:val="0"/>
          <w:szCs w:val="28"/>
        </w:rPr>
        <w:t>，西接合心镇，东部和北部与兰家镇、奋进乡为邻。</w:t>
      </w:r>
    </w:p>
    <w:p w14:paraId="024A415A" w14:textId="4547EE9E" w:rsidR="0065524F" w:rsidRPr="007473DC" w:rsidRDefault="005B20F0" w:rsidP="005B20F0">
      <w:pPr>
        <w:autoSpaceDE w:val="0"/>
        <w:autoSpaceDN w:val="0"/>
        <w:adjustRightInd w:val="0"/>
        <w:spacing w:line="240" w:lineRule="auto"/>
        <w:ind w:firstLine="560"/>
        <w:rPr>
          <w:rFonts w:eastAsia="仿宋"/>
          <w:kern w:val="0"/>
          <w:szCs w:val="28"/>
        </w:rPr>
      </w:pPr>
      <w:proofErr w:type="gramStart"/>
      <w:r w:rsidRPr="007473DC">
        <w:rPr>
          <w:rFonts w:eastAsia="仿宋" w:hint="eastAsia"/>
          <w:kern w:val="0"/>
          <w:szCs w:val="28"/>
        </w:rPr>
        <w:t>城西镇</w:t>
      </w:r>
      <w:proofErr w:type="gramEnd"/>
      <w:r w:rsidRPr="007473DC">
        <w:rPr>
          <w:rFonts w:eastAsia="仿宋" w:hint="eastAsia"/>
          <w:kern w:val="0"/>
          <w:szCs w:val="28"/>
        </w:rPr>
        <w:t>地理位置优越，镇域内交通条件便利，四通八达，迎宾路、西环城路、</w:t>
      </w:r>
      <w:proofErr w:type="gramStart"/>
      <w:r w:rsidRPr="007473DC">
        <w:rPr>
          <w:rFonts w:eastAsia="仿宋" w:hint="eastAsia"/>
          <w:kern w:val="0"/>
          <w:szCs w:val="28"/>
        </w:rPr>
        <w:t>长农公路</w:t>
      </w:r>
      <w:proofErr w:type="gramEnd"/>
      <w:r w:rsidRPr="007473DC">
        <w:rPr>
          <w:rFonts w:eastAsia="仿宋" w:hint="eastAsia"/>
          <w:kern w:val="0"/>
          <w:szCs w:val="28"/>
        </w:rPr>
        <w:t>、长白公路、长郑公路、绕城高速公路一级铁路机场专用线均在镇内通过。全镇村与村、村与</w:t>
      </w:r>
      <w:proofErr w:type="gramStart"/>
      <w:r w:rsidRPr="007473DC">
        <w:rPr>
          <w:rFonts w:eastAsia="仿宋" w:hint="eastAsia"/>
          <w:kern w:val="0"/>
          <w:szCs w:val="28"/>
        </w:rPr>
        <w:t>屯之间</w:t>
      </w:r>
      <w:proofErr w:type="gramEnd"/>
      <w:r w:rsidRPr="007473DC">
        <w:rPr>
          <w:rFonts w:eastAsia="仿宋" w:hint="eastAsia"/>
          <w:kern w:val="0"/>
          <w:szCs w:val="28"/>
        </w:rPr>
        <w:t>都是水泥路、柏油路相连，</w:t>
      </w:r>
      <w:r w:rsidRPr="007473DC">
        <w:rPr>
          <w:rFonts w:eastAsia="仿宋" w:hint="eastAsia"/>
          <w:kern w:val="0"/>
          <w:szCs w:val="28"/>
        </w:rPr>
        <w:t>10</w:t>
      </w:r>
      <w:r w:rsidRPr="007473DC">
        <w:rPr>
          <w:rFonts w:eastAsia="仿宋" w:hint="eastAsia"/>
          <w:kern w:val="0"/>
          <w:szCs w:val="28"/>
        </w:rPr>
        <w:t>余条公共汽车线路通往全镇境内。</w:t>
      </w:r>
    </w:p>
    <w:p w14:paraId="7399FE83" w14:textId="46E1FD14" w:rsidR="005B20F0" w:rsidRPr="007473DC" w:rsidRDefault="005B20F0" w:rsidP="005B20F0">
      <w:pPr>
        <w:autoSpaceDE w:val="0"/>
        <w:autoSpaceDN w:val="0"/>
        <w:adjustRightInd w:val="0"/>
        <w:spacing w:line="240" w:lineRule="auto"/>
        <w:ind w:firstLineChars="0" w:firstLine="0"/>
        <w:rPr>
          <w:rFonts w:eastAsia="仿宋"/>
          <w:kern w:val="0"/>
          <w:szCs w:val="28"/>
        </w:rPr>
      </w:pPr>
      <w:r w:rsidRPr="007473DC">
        <w:rPr>
          <w:noProof/>
          <w:color w:val="000000" w:themeColor="text1"/>
          <w:szCs w:val="28"/>
        </w:rPr>
        <w:lastRenderedPageBreak/>
        <w:drawing>
          <wp:inline distT="0" distB="0" distL="0" distR="0" wp14:anchorId="4154EB5B" wp14:editId="71D5E57C">
            <wp:extent cx="5167854" cy="730567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66534" cy="7303809"/>
                    </a:xfrm>
                    <a:prstGeom prst="rect">
                      <a:avLst/>
                    </a:prstGeom>
                    <a:noFill/>
                    <a:ln>
                      <a:noFill/>
                    </a:ln>
                  </pic:spPr>
                </pic:pic>
              </a:graphicData>
            </a:graphic>
          </wp:inline>
        </w:drawing>
      </w:r>
    </w:p>
    <w:p w14:paraId="769435F6" w14:textId="415AA8FE" w:rsidR="005B20F0" w:rsidRPr="007473DC" w:rsidRDefault="005B20F0" w:rsidP="005B20F0">
      <w:pPr>
        <w:spacing w:line="312" w:lineRule="auto"/>
        <w:ind w:firstLine="482"/>
        <w:jc w:val="center"/>
        <w:rPr>
          <w:b/>
          <w:sz w:val="24"/>
          <w:szCs w:val="24"/>
        </w:rPr>
      </w:pPr>
      <w:r w:rsidRPr="007473DC">
        <w:rPr>
          <w:b/>
          <w:sz w:val="24"/>
          <w:szCs w:val="24"/>
        </w:rPr>
        <w:t>图</w:t>
      </w:r>
      <w:r w:rsidRPr="007473DC">
        <w:rPr>
          <w:b/>
          <w:sz w:val="24"/>
          <w:szCs w:val="24"/>
        </w:rPr>
        <w:t xml:space="preserve">1-1  </w:t>
      </w:r>
      <w:proofErr w:type="gramStart"/>
      <w:r w:rsidRPr="007473DC">
        <w:rPr>
          <w:rFonts w:hint="eastAsia"/>
          <w:b/>
          <w:sz w:val="24"/>
          <w:szCs w:val="24"/>
        </w:rPr>
        <w:t>城</w:t>
      </w:r>
      <w:r w:rsidRPr="007473DC">
        <w:rPr>
          <w:b/>
          <w:sz w:val="24"/>
          <w:szCs w:val="24"/>
        </w:rPr>
        <w:t>西镇</w:t>
      </w:r>
      <w:proofErr w:type="gramEnd"/>
      <w:r w:rsidRPr="007473DC">
        <w:rPr>
          <w:b/>
          <w:sz w:val="24"/>
          <w:szCs w:val="24"/>
        </w:rPr>
        <w:t>在</w:t>
      </w:r>
      <w:r w:rsidRPr="007473DC">
        <w:rPr>
          <w:rFonts w:hint="eastAsia"/>
          <w:b/>
          <w:sz w:val="24"/>
          <w:szCs w:val="24"/>
        </w:rPr>
        <w:t>绿园区</w:t>
      </w:r>
      <w:r w:rsidRPr="007473DC">
        <w:rPr>
          <w:b/>
          <w:sz w:val="24"/>
          <w:szCs w:val="24"/>
        </w:rPr>
        <w:t>位置示意图</w:t>
      </w:r>
    </w:p>
    <w:p w14:paraId="66B6BE0E" w14:textId="77777777" w:rsidR="005B20F0" w:rsidRPr="007473DC" w:rsidRDefault="005B20F0" w:rsidP="005B20F0">
      <w:pPr>
        <w:autoSpaceDE w:val="0"/>
        <w:autoSpaceDN w:val="0"/>
        <w:adjustRightInd w:val="0"/>
        <w:spacing w:line="240" w:lineRule="auto"/>
        <w:ind w:firstLineChars="0" w:firstLine="0"/>
        <w:rPr>
          <w:rFonts w:eastAsia="仿宋"/>
          <w:kern w:val="0"/>
          <w:szCs w:val="28"/>
        </w:rPr>
      </w:pPr>
    </w:p>
    <w:p w14:paraId="75B9D15D" w14:textId="77777777" w:rsidR="0065524F" w:rsidRPr="007473DC" w:rsidRDefault="0065524F" w:rsidP="0065524F">
      <w:pPr>
        <w:pStyle w:val="3"/>
        <w:spacing w:line="415" w:lineRule="auto"/>
        <w:ind w:firstLineChars="250" w:firstLine="703"/>
        <w:rPr>
          <w:color w:val="000000" w:themeColor="text1"/>
          <w:szCs w:val="28"/>
        </w:rPr>
      </w:pPr>
      <w:r w:rsidRPr="007473DC">
        <w:rPr>
          <w:rFonts w:hint="eastAsia"/>
          <w:color w:val="000000" w:themeColor="text1"/>
          <w:szCs w:val="28"/>
        </w:rPr>
        <w:lastRenderedPageBreak/>
        <w:t>2</w:t>
      </w:r>
      <w:r w:rsidRPr="007473DC">
        <w:rPr>
          <w:rFonts w:hint="eastAsia"/>
          <w:color w:val="000000" w:themeColor="text1"/>
          <w:szCs w:val="28"/>
        </w:rPr>
        <w:t>、气候条件</w:t>
      </w:r>
    </w:p>
    <w:p w14:paraId="74A1DB6A" w14:textId="77777777" w:rsidR="0065524F" w:rsidRPr="007473DC" w:rsidRDefault="0065524F" w:rsidP="0065524F">
      <w:pPr>
        <w:autoSpaceDE w:val="0"/>
        <w:autoSpaceDN w:val="0"/>
        <w:adjustRightInd w:val="0"/>
        <w:spacing w:line="240" w:lineRule="auto"/>
        <w:ind w:firstLine="560"/>
        <w:rPr>
          <w:rFonts w:eastAsia="仿宋"/>
          <w:kern w:val="0"/>
          <w:szCs w:val="28"/>
        </w:rPr>
      </w:pPr>
      <w:bookmarkStart w:id="18" w:name="_Hlk40963226"/>
      <w:proofErr w:type="gramStart"/>
      <w:r w:rsidRPr="007473DC">
        <w:rPr>
          <w:rFonts w:eastAsia="仿宋" w:hint="eastAsia"/>
          <w:kern w:val="0"/>
          <w:szCs w:val="28"/>
        </w:rPr>
        <w:t>城西镇</w:t>
      </w:r>
      <w:proofErr w:type="gramEnd"/>
      <w:r w:rsidRPr="007473DC">
        <w:rPr>
          <w:rFonts w:eastAsia="仿宋" w:hint="eastAsia"/>
          <w:kern w:val="0"/>
          <w:szCs w:val="28"/>
        </w:rPr>
        <w:t>地处温带大陆性湿润气候，春季多风干燥，夏季高温多雨，秋天冷暖交替，冬季漫长寒冷，年平均日照时数为</w:t>
      </w:r>
      <w:r w:rsidRPr="007473DC">
        <w:rPr>
          <w:rFonts w:eastAsia="仿宋" w:hint="eastAsia"/>
          <w:kern w:val="0"/>
          <w:szCs w:val="28"/>
        </w:rPr>
        <w:t>2463.5</w:t>
      </w:r>
      <w:r w:rsidRPr="007473DC">
        <w:rPr>
          <w:rFonts w:eastAsia="仿宋" w:hint="eastAsia"/>
          <w:kern w:val="0"/>
          <w:szCs w:val="28"/>
        </w:rPr>
        <w:t>小时，日照率为</w:t>
      </w:r>
      <w:r w:rsidRPr="007473DC">
        <w:rPr>
          <w:rFonts w:eastAsia="仿宋" w:hint="eastAsia"/>
          <w:kern w:val="0"/>
          <w:szCs w:val="28"/>
        </w:rPr>
        <w:t>60%</w:t>
      </w:r>
      <w:r w:rsidRPr="007473DC">
        <w:rPr>
          <w:rFonts w:eastAsia="仿宋" w:hint="eastAsia"/>
          <w:kern w:val="0"/>
          <w:szCs w:val="28"/>
        </w:rPr>
        <w:t>，降水量年均为</w:t>
      </w:r>
      <w:r w:rsidRPr="007473DC">
        <w:rPr>
          <w:rFonts w:eastAsia="仿宋" w:hint="eastAsia"/>
          <w:kern w:val="0"/>
          <w:szCs w:val="28"/>
        </w:rPr>
        <w:t>593.5mm</w:t>
      </w:r>
      <w:r w:rsidRPr="007473DC">
        <w:rPr>
          <w:rFonts w:eastAsia="仿宋" w:hint="eastAsia"/>
          <w:kern w:val="0"/>
          <w:szCs w:val="28"/>
        </w:rPr>
        <w:t>，</w:t>
      </w:r>
      <w:r w:rsidRPr="007473DC">
        <w:rPr>
          <w:rFonts w:eastAsia="仿宋" w:hint="eastAsia"/>
          <w:kern w:val="0"/>
          <w:szCs w:val="28"/>
        </w:rPr>
        <w:t>7</w:t>
      </w:r>
      <w:r w:rsidRPr="007473DC">
        <w:rPr>
          <w:rFonts w:eastAsia="仿宋" w:hint="eastAsia"/>
          <w:kern w:val="0"/>
          <w:szCs w:val="28"/>
        </w:rPr>
        <w:t>月最多，其他月份较低，年均蒸发量为</w:t>
      </w:r>
      <w:r w:rsidRPr="007473DC">
        <w:rPr>
          <w:rFonts w:eastAsia="仿宋" w:hint="eastAsia"/>
          <w:kern w:val="0"/>
          <w:szCs w:val="28"/>
        </w:rPr>
        <w:t>1489.1mm</w:t>
      </w:r>
      <w:r w:rsidRPr="007473DC">
        <w:rPr>
          <w:rFonts w:eastAsia="仿宋" w:hint="eastAsia"/>
          <w:kern w:val="0"/>
          <w:szCs w:val="28"/>
        </w:rPr>
        <w:t>，</w:t>
      </w:r>
      <w:r w:rsidRPr="007473DC">
        <w:rPr>
          <w:rFonts w:eastAsia="仿宋" w:hint="eastAsia"/>
          <w:kern w:val="0"/>
          <w:szCs w:val="28"/>
        </w:rPr>
        <w:t>4</w:t>
      </w:r>
      <w:r w:rsidRPr="007473DC">
        <w:rPr>
          <w:rFonts w:eastAsia="仿宋" w:hint="eastAsia"/>
          <w:kern w:val="0"/>
          <w:szCs w:val="28"/>
        </w:rPr>
        <w:t>到</w:t>
      </w:r>
      <w:r w:rsidRPr="007473DC">
        <w:rPr>
          <w:rFonts w:eastAsia="仿宋" w:hint="eastAsia"/>
          <w:kern w:val="0"/>
          <w:szCs w:val="28"/>
        </w:rPr>
        <w:t>6</w:t>
      </w:r>
      <w:r w:rsidRPr="007473DC">
        <w:rPr>
          <w:rFonts w:eastAsia="仿宋" w:hint="eastAsia"/>
          <w:kern w:val="0"/>
          <w:szCs w:val="28"/>
        </w:rPr>
        <w:t>月份为</w:t>
      </w:r>
      <w:r w:rsidRPr="007473DC">
        <w:rPr>
          <w:rFonts w:eastAsia="仿宋" w:hint="eastAsia"/>
          <w:kern w:val="0"/>
          <w:szCs w:val="28"/>
        </w:rPr>
        <w:t>683mm</w:t>
      </w:r>
      <w:r w:rsidRPr="007473DC">
        <w:rPr>
          <w:rFonts w:eastAsia="仿宋" w:hint="eastAsia"/>
          <w:kern w:val="0"/>
          <w:szCs w:val="28"/>
        </w:rPr>
        <w:t>，占全年的</w:t>
      </w:r>
      <w:r w:rsidRPr="007473DC">
        <w:rPr>
          <w:rFonts w:eastAsia="仿宋" w:hint="eastAsia"/>
          <w:kern w:val="0"/>
          <w:szCs w:val="28"/>
        </w:rPr>
        <w:t>46%</w:t>
      </w:r>
      <w:r w:rsidRPr="007473DC">
        <w:rPr>
          <w:rFonts w:eastAsia="仿宋" w:hint="eastAsia"/>
          <w:kern w:val="0"/>
          <w:szCs w:val="28"/>
        </w:rPr>
        <w:t>，从气候资源来看，四季分明，光照足，能够满足一年一季的作物生长。</w:t>
      </w:r>
    </w:p>
    <w:bookmarkEnd w:id="18"/>
    <w:p w14:paraId="006B6161" w14:textId="77777777" w:rsidR="0065524F" w:rsidRPr="007473DC" w:rsidRDefault="0065524F" w:rsidP="0065524F">
      <w:pPr>
        <w:pStyle w:val="3"/>
        <w:spacing w:line="415" w:lineRule="auto"/>
        <w:ind w:firstLineChars="250" w:firstLine="703"/>
        <w:rPr>
          <w:color w:val="000000" w:themeColor="text1"/>
          <w:szCs w:val="28"/>
        </w:rPr>
      </w:pPr>
      <w:r w:rsidRPr="007473DC">
        <w:rPr>
          <w:rFonts w:hint="eastAsia"/>
          <w:color w:val="000000" w:themeColor="text1"/>
          <w:szCs w:val="28"/>
        </w:rPr>
        <w:t>3</w:t>
      </w:r>
      <w:r w:rsidRPr="007473DC">
        <w:rPr>
          <w:rFonts w:hint="eastAsia"/>
          <w:color w:val="000000" w:themeColor="text1"/>
          <w:szCs w:val="28"/>
        </w:rPr>
        <w:t>、地形地貌</w:t>
      </w:r>
    </w:p>
    <w:p w14:paraId="3283810F" w14:textId="77777777" w:rsidR="0065524F" w:rsidRPr="007473DC" w:rsidRDefault="0065524F" w:rsidP="0065524F">
      <w:pPr>
        <w:autoSpaceDE w:val="0"/>
        <w:autoSpaceDN w:val="0"/>
        <w:adjustRightInd w:val="0"/>
        <w:spacing w:line="240" w:lineRule="auto"/>
        <w:ind w:firstLine="560"/>
        <w:rPr>
          <w:rFonts w:eastAsia="仿宋"/>
          <w:kern w:val="0"/>
          <w:szCs w:val="28"/>
        </w:rPr>
      </w:pPr>
      <w:bookmarkStart w:id="19" w:name="_Hlk40963236"/>
      <w:proofErr w:type="gramStart"/>
      <w:r w:rsidRPr="007473DC">
        <w:rPr>
          <w:rFonts w:eastAsia="仿宋" w:hint="eastAsia"/>
          <w:kern w:val="0"/>
          <w:szCs w:val="28"/>
        </w:rPr>
        <w:t>城西镇</w:t>
      </w:r>
      <w:proofErr w:type="gramEnd"/>
      <w:r w:rsidRPr="007473DC">
        <w:rPr>
          <w:rFonts w:eastAsia="仿宋" w:hint="eastAsia"/>
          <w:kern w:val="0"/>
          <w:szCs w:val="28"/>
        </w:rPr>
        <w:t>地处中国东北松辽平原腹地，镇区海拔在</w:t>
      </w:r>
      <w:r w:rsidRPr="007473DC">
        <w:rPr>
          <w:rFonts w:eastAsia="仿宋" w:hint="eastAsia"/>
          <w:kern w:val="0"/>
          <w:szCs w:val="28"/>
        </w:rPr>
        <w:t>250--350</w:t>
      </w:r>
      <w:r w:rsidRPr="007473DC">
        <w:rPr>
          <w:rFonts w:eastAsia="仿宋" w:hint="eastAsia"/>
          <w:kern w:val="0"/>
          <w:szCs w:val="28"/>
        </w:rPr>
        <w:t>米之间</w:t>
      </w:r>
      <w:r w:rsidRPr="007473DC">
        <w:rPr>
          <w:rFonts w:eastAsia="仿宋" w:hint="eastAsia"/>
          <w:kern w:val="0"/>
          <w:szCs w:val="28"/>
        </w:rPr>
        <w:t>,</w:t>
      </w:r>
      <w:r w:rsidRPr="007473DC">
        <w:rPr>
          <w:rFonts w:eastAsia="仿宋" w:hint="eastAsia"/>
          <w:kern w:val="0"/>
          <w:szCs w:val="28"/>
        </w:rPr>
        <w:t>地势平坦开阔。</w:t>
      </w:r>
    </w:p>
    <w:bookmarkEnd w:id="19"/>
    <w:p w14:paraId="79FAE67A" w14:textId="77777777" w:rsidR="0065524F" w:rsidRPr="007473DC" w:rsidRDefault="0065524F" w:rsidP="0065524F">
      <w:pPr>
        <w:pStyle w:val="3"/>
        <w:spacing w:line="415" w:lineRule="auto"/>
        <w:ind w:firstLineChars="250" w:firstLine="703"/>
        <w:rPr>
          <w:color w:val="000000" w:themeColor="text1"/>
          <w:szCs w:val="28"/>
        </w:rPr>
      </w:pPr>
      <w:r w:rsidRPr="007473DC">
        <w:rPr>
          <w:rFonts w:hint="eastAsia"/>
          <w:color w:val="000000" w:themeColor="text1"/>
          <w:szCs w:val="28"/>
        </w:rPr>
        <w:t>4</w:t>
      </w:r>
      <w:r w:rsidRPr="007473DC">
        <w:rPr>
          <w:rFonts w:hint="eastAsia"/>
          <w:color w:val="000000" w:themeColor="text1"/>
          <w:szCs w:val="28"/>
        </w:rPr>
        <w:t>、土壤条件</w:t>
      </w:r>
    </w:p>
    <w:p w14:paraId="2968CD58" w14:textId="77777777" w:rsidR="0065524F" w:rsidRPr="007473DC" w:rsidRDefault="0065524F" w:rsidP="0065524F">
      <w:pPr>
        <w:autoSpaceDE w:val="0"/>
        <w:autoSpaceDN w:val="0"/>
        <w:adjustRightInd w:val="0"/>
        <w:spacing w:line="240" w:lineRule="auto"/>
        <w:ind w:firstLine="560"/>
        <w:rPr>
          <w:rFonts w:eastAsia="仿宋"/>
          <w:kern w:val="0"/>
          <w:szCs w:val="28"/>
        </w:rPr>
      </w:pPr>
      <w:bookmarkStart w:id="20" w:name="_Hlk40963265"/>
      <w:r w:rsidRPr="007473DC">
        <w:rPr>
          <w:rFonts w:eastAsia="仿宋" w:hint="eastAsia"/>
          <w:kern w:val="0"/>
          <w:szCs w:val="28"/>
        </w:rPr>
        <w:t>镇区内基本上是沿河草甸土、黑土、冲积土，最厚</w:t>
      </w:r>
      <w:proofErr w:type="gramStart"/>
      <w:r w:rsidRPr="007473DC">
        <w:rPr>
          <w:rFonts w:eastAsia="仿宋" w:hint="eastAsia"/>
          <w:kern w:val="0"/>
          <w:szCs w:val="28"/>
        </w:rPr>
        <w:t>黑土层达</w:t>
      </w:r>
      <w:r w:rsidRPr="007473DC">
        <w:rPr>
          <w:rFonts w:eastAsia="仿宋" w:hint="eastAsia"/>
          <w:kern w:val="0"/>
          <w:szCs w:val="28"/>
        </w:rPr>
        <w:t>100</w:t>
      </w:r>
      <w:r w:rsidRPr="007473DC">
        <w:rPr>
          <w:rFonts w:eastAsia="仿宋" w:hint="eastAsia"/>
          <w:kern w:val="0"/>
          <w:szCs w:val="28"/>
        </w:rPr>
        <w:t>厘米</w:t>
      </w:r>
      <w:proofErr w:type="gramEnd"/>
      <w:r w:rsidRPr="007473DC">
        <w:rPr>
          <w:rFonts w:eastAsia="仿宋" w:hint="eastAsia"/>
          <w:kern w:val="0"/>
          <w:szCs w:val="28"/>
        </w:rPr>
        <w:t>，结构优良，通气透水，适耕期长，底土较粘，腐殖质高，有机质含量高，机耕尤其理想，适应种植多种作物。</w:t>
      </w:r>
    </w:p>
    <w:p w14:paraId="349A844F" w14:textId="77777777" w:rsidR="00076B52" w:rsidRPr="007473DC" w:rsidRDefault="00076B52" w:rsidP="0065524F">
      <w:pPr>
        <w:pStyle w:val="2"/>
        <w:spacing w:line="416" w:lineRule="auto"/>
        <w:ind w:firstLineChars="0" w:firstLine="0"/>
        <w:rPr>
          <w:rFonts w:eastAsia="黑体"/>
          <w:szCs w:val="30"/>
        </w:rPr>
      </w:pPr>
      <w:bookmarkStart w:id="21" w:name="_Toc42245791"/>
      <w:bookmarkEnd w:id="20"/>
      <w:r w:rsidRPr="007473DC">
        <w:rPr>
          <w:rFonts w:eastAsia="黑体"/>
          <w:szCs w:val="30"/>
        </w:rPr>
        <w:t>（二）社会经济概况</w:t>
      </w:r>
      <w:bookmarkEnd w:id="21"/>
    </w:p>
    <w:p w14:paraId="26D28E49" w14:textId="77777777" w:rsidR="00EE0018" w:rsidRPr="007473DC" w:rsidRDefault="00EE0018" w:rsidP="00EE0018">
      <w:pPr>
        <w:autoSpaceDE w:val="0"/>
        <w:autoSpaceDN w:val="0"/>
        <w:adjustRightInd w:val="0"/>
        <w:ind w:firstLine="560"/>
        <w:rPr>
          <w:rFonts w:eastAsia="仿宋"/>
          <w:kern w:val="0"/>
          <w:szCs w:val="28"/>
        </w:rPr>
      </w:pPr>
      <w:bookmarkStart w:id="22" w:name="_Hlk40963300"/>
      <w:proofErr w:type="gramStart"/>
      <w:r w:rsidRPr="007473DC">
        <w:rPr>
          <w:rFonts w:eastAsia="仿宋" w:hint="eastAsia"/>
          <w:kern w:val="0"/>
          <w:szCs w:val="28"/>
        </w:rPr>
        <w:t>城西镇</w:t>
      </w:r>
      <w:proofErr w:type="gramEnd"/>
      <w:r w:rsidRPr="007473DC">
        <w:rPr>
          <w:rFonts w:eastAsia="仿宋" w:hint="eastAsia"/>
          <w:kern w:val="0"/>
          <w:szCs w:val="28"/>
        </w:rPr>
        <w:t>幅员总面积</w:t>
      </w:r>
      <w:r w:rsidRPr="007473DC">
        <w:rPr>
          <w:rFonts w:eastAsia="仿宋" w:hint="eastAsia"/>
          <w:kern w:val="0"/>
          <w:szCs w:val="28"/>
        </w:rPr>
        <w:t>76.31</w:t>
      </w:r>
      <w:r w:rsidRPr="007473DC">
        <w:rPr>
          <w:rFonts w:eastAsia="仿宋" w:hint="eastAsia"/>
          <w:kern w:val="0"/>
          <w:szCs w:val="28"/>
        </w:rPr>
        <w:t>平方公里，下辖</w:t>
      </w:r>
      <w:r w:rsidRPr="007473DC">
        <w:rPr>
          <w:rFonts w:eastAsia="仿宋" w:hint="eastAsia"/>
          <w:kern w:val="0"/>
          <w:szCs w:val="28"/>
        </w:rPr>
        <w:t>3</w:t>
      </w:r>
      <w:r w:rsidRPr="007473DC">
        <w:rPr>
          <w:rFonts w:eastAsia="仿宋" w:hint="eastAsia"/>
          <w:kern w:val="0"/>
          <w:szCs w:val="28"/>
        </w:rPr>
        <w:t>个社区，</w:t>
      </w:r>
      <w:r w:rsidRPr="007473DC">
        <w:rPr>
          <w:rFonts w:eastAsia="仿宋" w:hint="eastAsia"/>
          <w:kern w:val="0"/>
          <w:szCs w:val="28"/>
        </w:rPr>
        <w:t>5</w:t>
      </w:r>
      <w:r w:rsidRPr="007473DC">
        <w:rPr>
          <w:rFonts w:eastAsia="仿宋" w:hint="eastAsia"/>
          <w:kern w:val="0"/>
          <w:szCs w:val="28"/>
        </w:rPr>
        <w:t>个行政村，</w:t>
      </w:r>
      <w:r w:rsidRPr="007473DC">
        <w:rPr>
          <w:rFonts w:eastAsia="仿宋" w:hint="eastAsia"/>
          <w:kern w:val="0"/>
          <w:szCs w:val="28"/>
        </w:rPr>
        <w:t>27</w:t>
      </w:r>
      <w:r w:rsidRPr="007473DC">
        <w:rPr>
          <w:rFonts w:eastAsia="仿宋" w:hint="eastAsia"/>
          <w:kern w:val="0"/>
          <w:szCs w:val="28"/>
        </w:rPr>
        <w:t>个自然村（屯）。</w:t>
      </w:r>
      <w:r w:rsidRPr="007473DC">
        <w:rPr>
          <w:rFonts w:eastAsia="仿宋" w:hint="eastAsia"/>
          <w:kern w:val="0"/>
          <w:szCs w:val="28"/>
        </w:rPr>
        <w:t>2018</w:t>
      </w:r>
      <w:r w:rsidRPr="007473DC">
        <w:rPr>
          <w:rFonts w:eastAsia="仿宋" w:hint="eastAsia"/>
          <w:kern w:val="0"/>
          <w:szCs w:val="28"/>
        </w:rPr>
        <w:t>年，城西镇总人口</w:t>
      </w:r>
      <w:r w:rsidRPr="007473DC">
        <w:rPr>
          <w:rFonts w:eastAsia="仿宋" w:hint="eastAsia"/>
          <w:kern w:val="0"/>
          <w:szCs w:val="28"/>
        </w:rPr>
        <w:t>11.19</w:t>
      </w:r>
      <w:r w:rsidRPr="007473DC">
        <w:rPr>
          <w:rFonts w:eastAsia="仿宋" w:hint="eastAsia"/>
          <w:kern w:val="0"/>
          <w:szCs w:val="28"/>
        </w:rPr>
        <w:t>万人，其中，城镇人口</w:t>
      </w:r>
      <w:r w:rsidRPr="007473DC">
        <w:rPr>
          <w:rFonts w:eastAsia="仿宋" w:hint="eastAsia"/>
          <w:kern w:val="0"/>
          <w:szCs w:val="28"/>
        </w:rPr>
        <w:t xml:space="preserve"> 9.74</w:t>
      </w:r>
      <w:r w:rsidRPr="007473DC">
        <w:rPr>
          <w:rFonts w:eastAsia="仿宋" w:hint="eastAsia"/>
          <w:kern w:val="0"/>
          <w:szCs w:val="28"/>
        </w:rPr>
        <w:t>万人。</w:t>
      </w:r>
      <w:r w:rsidRPr="007473DC">
        <w:rPr>
          <w:rFonts w:eastAsia="仿宋" w:hint="eastAsia"/>
          <w:kern w:val="0"/>
          <w:szCs w:val="28"/>
        </w:rPr>
        <w:t>2018</w:t>
      </w:r>
      <w:r w:rsidRPr="007473DC">
        <w:rPr>
          <w:rFonts w:eastAsia="仿宋" w:hint="eastAsia"/>
          <w:kern w:val="0"/>
          <w:szCs w:val="28"/>
        </w:rPr>
        <w:t>年，城西镇地区生产总值为</w:t>
      </w:r>
      <w:r w:rsidRPr="007473DC">
        <w:rPr>
          <w:rFonts w:eastAsia="仿宋" w:hint="eastAsia"/>
          <w:kern w:val="0"/>
          <w:szCs w:val="28"/>
        </w:rPr>
        <w:t>29.04</w:t>
      </w:r>
      <w:r w:rsidRPr="007473DC">
        <w:rPr>
          <w:rFonts w:eastAsia="仿宋" w:hint="eastAsia"/>
          <w:kern w:val="0"/>
          <w:szCs w:val="28"/>
        </w:rPr>
        <w:t>亿元，一二三产业产值结构比重为</w:t>
      </w:r>
      <w:r w:rsidRPr="007473DC">
        <w:rPr>
          <w:rFonts w:eastAsia="仿宋" w:hint="eastAsia"/>
          <w:kern w:val="0"/>
          <w:szCs w:val="28"/>
        </w:rPr>
        <w:t>1:6:3</w:t>
      </w:r>
      <w:r w:rsidRPr="007473DC">
        <w:rPr>
          <w:rFonts w:eastAsia="仿宋" w:hint="eastAsia"/>
          <w:kern w:val="0"/>
          <w:szCs w:val="28"/>
        </w:rPr>
        <w:t>，其中，第一产业增加值为</w:t>
      </w:r>
      <w:r w:rsidRPr="007473DC">
        <w:rPr>
          <w:rFonts w:eastAsia="仿宋" w:hint="eastAsia"/>
          <w:kern w:val="0"/>
          <w:szCs w:val="28"/>
        </w:rPr>
        <w:t>2.90</w:t>
      </w:r>
      <w:r w:rsidRPr="007473DC">
        <w:rPr>
          <w:rFonts w:eastAsia="仿宋" w:hint="eastAsia"/>
          <w:kern w:val="0"/>
          <w:szCs w:val="28"/>
        </w:rPr>
        <w:t>亿元，第二产业增加值为</w:t>
      </w:r>
      <w:r w:rsidRPr="007473DC">
        <w:rPr>
          <w:rFonts w:eastAsia="仿宋" w:hint="eastAsia"/>
          <w:kern w:val="0"/>
          <w:szCs w:val="28"/>
        </w:rPr>
        <w:t>17.42</w:t>
      </w:r>
      <w:r w:rsidRPr="007473DC">
        <w:rPr>
          <w:rFonts w:eastAsia="仿宋" w:hint="eastAsia"/>
          <w:kern w:val="0"/>
          <w:szCs w:val="28"/>
        </w:rPr>
        <w:t>亿元，第三产业增加值为</w:t>
      </w:r>
      <w:r w:rsidRPr="007473DC">
        <w:rPr>
          <w:rFonts w:eastAsia="仿宋" w:hint="eastAsia"/>
          <w:kern w:val="0"/>
          <w:szCs w:val="28"/>
        </w:rPr>
        <w:t>8.71</w:t>
      </w:r>
      <w:r w:rsidRPr="007473DC">
        <w:rPr>
          <w:rFonts w:eastAsia="仿宋" w:hint="eastAsia"/>
          <w:kern w:val="0"/>
          <w:szCs w:val="28"/>
        </w:rPr>
        <w:t>亿元；社会固定资产</w:t>
      </w:r>
      <w:r w:rsidRPr="007473DC">
        <w:rPr>
          <w:rFonts w:eastAsia="仿宋" w:hint="eastAsia"/>
          <w:kern w:val="0"/>
          <w:szCs w:val="28"/>
        </w:rPr>
        <w:lastRenderedPageBreak/>
        <w:t>投资为</w:t>
      </w:r>
      <w:r w:rsidRPr="007473DC">
        <w:rPr>
          <w:rFonts w:eastAsia="仿宋" w:hint="eastAsia"/>
          <w:kern w:val="0"/>
          <w:szCs w:val="28"/>
        </w:rPr>
        <w:t>22.23</w:t>
      </w:r>
      <w:r w:rsidRPr="007473DC">
        <w:rPr>
          <w:rFonts w:eastAsia="仿宋" w:hint="eastAsia"/>
          <w:kern w:val="0"/>
          <w:szCs w:val="28"/>
        </w:rPr>
        <w:t>亿元。</w:t>
      </w:r>
    </w:p>
    <w:p w14:paraId="76A95A36" w14:textId="77777777" w:rsidR="00644745" w:rsidRPr="007473DC" w:rsidRDefault="00EE0018" w:rsidP="00EE0018">
      <w:pPr>
        <w:autoSpaceDE w:val="0"/>
        <w:autoSpaceDN w:val="0"/>
        <w:adjustRightInd w:val="0"/>
        <w:ind w:firstLine="560"/>
        <w:rPr>
          <w:rFonts w:eastAsia="仿宋"/>
          <w:kern w:val="0"/>
          <w:szCs w:val="28"/>
        </w:rPr>
      </w:pPr>
      <w:r w:rsidRPr="007473DC">
        <w:rPr>
          <w:rFonts w:eastAsia="仿宋" w:hint="eastAsia"/>
          <w:kern w:val="0"/>
          <w:szCs w:val="28"/>
        </w:rPr>
        <w:t>“十三五”时期，</w:t>
      </w:r>
      <w:proofErr w:type="gramStart"/>
      <w:r w:rsidRPr="007473DC">
        <w:rPr>
          <w:rFonts w:eastAsia="仿宋" w:hint="eastAsia"/>
          <w:kern w:val="0"/>
          <w:szCs w:val="28"/>
        </w:rPr>
        <w:t>城西镇</w:t>
      </w:r>
      <w:proofErr w:type="gramEnd"/>
      <w:r w:rsidRPr="007473DC">
        <w:rPr>
          <w:rFonts w:eastAsia="仿宋" w:hint="eastAsia"/>
          <w:kern w:val="0"/>
          <w:szCs w:val="28"/>
        </w:rPr>
        <w:t>将以转型升级为主线，以改革创新为动力，紧抓发展和民生两大主题，统筹城乡一体发展，推动区域板块联动，加快三次产业深度融合，做精一产、</w:t>
      </w:r>
      <w:proofErr w:type="gramStart"/>
      <w:r w:rsidRPr="007473DC">
        <w:rPr>
          <w:rFonts w:eastAsia="仿宋" w:hint="eastAsia"/>
          <w:kern w:val="0"/>
          <w:szCs w:val="28"/>
        </w:rPr>
        <w:t>做强二产</w:t>
      </w:r>
      <w:proofErr w:type="gramEnd"/>
      <w:r w:rsidRPr="007473DC">
        <w:rPr>
          <w:rFonts w:eastAsia="仿宋" w:hint="eastAsia"/>
          <w:kern w:val="0"/>
          <w:szCs w:val="28"/>
        </w:rPr>
        <w:t>、做大三产，走出一条质量更高、效益更好、结构更优、优势充分释放的发展新路，建设美丽幸福新城镇。</w:t>
      </w:r>
    </w:p>
    <w:p w14:paraId="59F6C5B2" w14:textId="77777777" w:rsidR="005E476A" w:rsidRPr="007473DC" w:rsidRDefault="005E476A" w:rsidP="005E476A">
      <w:pPr>
        <w:pStyle w:val="2"/>
        <w:spacing w:line="416" w:lineRule="auto"/>
        <w:ind w:firstLineChars="0" w:firstLine="0"/>
        <w:rPr>
          <w:rFonts w:eastAsia="黑体"/>
          <w:szCs w:val="30"/>
        </w:rPr>
      </w:pPr>
      <w:bookmarkStart w:id="23" w:name="_Toc408246208"/>
      <w:bookmarkStart w:id="24" w:name="_Toc42245792"/>
      <w:bookmarkEnd w:id="22"/>
      <w:r w:rsidRPr="007473DC">
        <w:rPr>
          <w:rFonts w:eastAsia="黑体"/>
          <w:szCs w:val="30"/>
        </w:rPr>
        <w:t>（</w:t>
      </w:r>
      <w:r w:rsidR="002C5000" w:rsidRPr="007473DC">
        <w:rPr>
          <w:rFonts w:eastAsia="黑体"/>
          <w:szCs w:val="30"/>
        </w:rPr>
        <w:t>三</w:t>
      </w:r>
      <w:r w:rsidRPr="007473DC">
        <w:rPr>
          <w:rFonts w:eastAsia="黑体"/>
          <w:szCs w:val="30"/>
        </w:rPr>
        <w:t>）土地利用现状</w:t>
      </w:r>
      <w:bookmarkEnd w:id="23"/>
      <w:bookmarkEnd w:id="24"/>
    </w:p>
    <w:p w14:paraId="6B0B3612" w14:textId="77777777" w:rsidR="00EE0018" w:rsidRPr="007473DC" w:rsidRDefault="00EE0018" w:rsidP="00EE0018">
      <w:pPr>
        <w:ind w:firstLine="560"/>
        <w:rPr>
          <w:szCs w:val="28"/>
        </w:rPr>
      </w:pPr>
      <w:r w:rsidRPr="007473DC">
        <w:rPr>
          <w:szCs w:val="28"/>
        </w:rPr>
        <w:t>根据</w:t>
      </w:r>
      <w:r w:rsidRPr="007473DC">
        <w:rPr>
          <w:rFonts w:hint="eastAsia"/>
          <w:szCs w:val="28"/>
        </w:rPr>
        <w:t>绿园区</w:t>
      </w:r>
      <w:r w:rsidRPr="007473DC">
        <w:rPr>
          <w:szCs w:val="28"/>
        </w:rPr>
        <w:t>201</w:t>
      </w:r>
      <w:r w:rsidRPr="007473DC">
        <w:rPr>
          <w:rFonts w:hint="eastAsia"/>
          <w:szCs w:val="28"/>
        </w:rPr>
        <w:t>8</w:t>
      </w:r>
      <w:r w:rsidRPr="007473DC">
        <w:rPr>
          <w:szCs w:val="28"/>
        </w:rPr>
        <w:t>年土地利用变更调查数据，</w:t>
      </w:r>
      <w:r w:rsidRPr="007473DC">
        <w:rPr>
          <w:szCs w:val="28"/>
        </w:rPr>
        <w:t>201</w:t>
      </w:r>
      <w:r w:rsidRPr="007473DC">
        <w:rPr>
          <w:rFonts w:hint="eastAsia"/>
          <w:szCs w:val="28"/>
        </w:rPr>
        <w:t>8</w:t>
      </w:r>
      <w:r w:rsidRPr="007473DC">
        <w:rPr>
          <w:szCs w:val="28"/>
        </w:rPr>
        <w:t>年末，</w:t>
      </w:r>
      <w:proofErr w:type="gramStart"/>
      <w:r w:rsidRPr="007473DC">
        <w:rPr>
          <w:rFonts w:hint="eastAsia"/>
          <w:szCs w:val="28"/>
        </w:rPr>
        <w:t>城西</w:t>
      </w:r>
      <w:r w:rsidRPr="007473DC">
        <w:rPr>
          <w:szCs w:val="28"/>
        </w:rPr>
        <w:t>镇土地</w:t>
      </w:r>
      <w:proofErr w:type="gramEnd"/>
      <w:r w:rsidRPr="007473DC">
        <w:rPr>
          <w:szCs w:val="28"/>
        </w:rPr>
        <w:t>总面积为</w:t>
      </w:r>
      <w:r w:rsidRPr="007473DC">
        <w:rPr>
          <w:szCs w:val="28"/>
        </w:rPr>
        <w:t>7631.06</w:t>
      </w:r>
      <w:r w:rsidRPr="007473DC">
        <w:rPr>
          <w:szCs w:val="28"/>
        </w:rPr>
        <w:t>公顷。其中，农用地</w:t>
      </w:r>
      <w:r w:rsidRPr="007473DC">
        <w:rPr>
          <w:szCs w:val="28"/>
        </w:rPr>
        <w:t>2858.92</w:t>
      </w:r>
      <w:r w:rsidRPr="007473DC">
        <w:rPr>
          <w:szCs w:val="28"/>
        </w:rPr>
        <w:t>公顷，占土地总面积的</w:t>
      </w:r>
      <w:r w:rsidRPr="007473DC">
        <w:rPr>
          <w:szCs w:val="28"/>
        </w:rPr>
        <w:t>37.46%</w:t>
      </w:r>
      <w:r w:rsidRPr="007473DC">
        <w:rPr>
          <w:szCs w:val="28"/>
        </w:rPr>
        <w:t>；建设用地</w:t>
      </w:r>
      <w:r w:rsidRPr="007473DC">
        <w:rPr>
          <w:szCs w:val="28"/>
        </w:rPr>
        <w:t>4673.76</w:t>
      </w:r>
      <w:r w:rsidRPr="007473DC">
        <w:rPr>
          <w:szCs w:val="28"/>
        </w:rPr>
        <w:t>公顷，占土地总面积的</w:t>
      </w:r>
      <w:r w:rsidRPr="007473DC">
        <w:rPr>
          <w:szCs w:val="28"/>
        </w:rPr>
        <w:t>61.25%</w:t>
      </w:r>
      <w:r w:rsidRPr="007473DC">
        <w:rPr>
          <w:szCs w:val="28"/>
        </w:rPr>
        <w:t>；其他土地</w:t>
      </w:r>
      <w:r w:rsidRPr="007473DC">
        <w:rPr>
          <w:szCs w:val="28"/>
        </w:rPr>
        <w:t>98.38</w:t>
      </w:r>
      <w:r w:rsidRPr="007473DC">
        <w:rPr>
          <w:szCs w:val="28"/>
        </w:rPr>
        <w:t>公顷，占土地总面积的</w:t>
      </w:r>
      <w:r w:rsidRPr="007473DC">
        <w:rPr>
          <w:szCs w:val="28"/>
        </w:rPr>
        <w:t>1.29 %</w:t>
      </w:r>
      <w:r w:rsidRPr="007473DC">
        <w:rPr>
          <w:szCs w:val="28"/>
        </w:rPr>
        <w:t>。</w:t>
      </w:r>
    </w:p>
    <w:p w14:paraId="28264CC6" w14:textId="77777777" w:rsidR="00EE0018" w:rsidRPr="007473DC" w:rsidRDefault="00EE0018" w:rsidP="00EE0018">
      <w:pPr>
        <w:pStyle w:val="3"/>
        <w:spacing w:line="415" w:lineRule="auto"/>
        <w:ind w:firstLine="602"/>
        <w:rPr>
          <w:rFonts w:eastAsia="仿宋"/>
          <w:color w:val="000000" w:themeColor="text1"/>
          <w:sz w:val="30"/>
          <w:szCs w:val="28"/>
        </w:rPr>
      </w:pPr>
      <w:r w:rsidRPr="007473DC">
        <w:rPr>
          <w:rFonts w:eastAsia="仿宋"/>
          <w:color w:val="000000" w:themeColor="text1"/>
          <w:sz w:val="30"/>
          <w:szCs w:val="28"/>
        </w:rPr>
        <w:t>1</w:t>
      </w:r>
      <w:r w:rsidRPr="007473DC">
        <w:rPr>
          <w:rFonts w:eastAsia="仿宋"/>
          <w:color w:val="000000" w:themeColor="text1"/>
          <w:sz w:val="30"/>
          <w:szCs w:val="28"/>
        </w:rPr>
        <w:t>、农用地</w:t>
      </w:r>
    </w:p>
    <w:p w14:paraId="605C01B3" w14:textId="77777777" w:rsidR="00EE0018" w:rsidRPr="007473DC" w:rsidRDefault="00EE0018" w:rsidP="00EE0018">
      <w:pPr>
        <w:ind w:firstLine="560"/>
        <w:rPr>
          <w:szCs w:val="28"/>
        </w:rPr>
      </w:pPr>
      <w:r w:rsidRPr="007473DC">
        <w:rPr>
          <w:szCs w:val="28"/>
        </w:rPr>
        <w:t>农用地中，耕地</w:t>
      </w:r>
      <w:r w:rsidRPr="007473DC">
        <w:rPr>
          <w:szCs w:val="28"/>
        </w:rPr>
        <w:t>2499.22</w:t>
      </w:r>
      <w:r w:rsidRPr="007473DC">
        <w:rPr>
          <w:szCs w:val="28"/>
        </w:rPr>
        <w:t>公顷</w:t>
      </w:r>
      <w:r w:rsidRPr="007473DC">
        <w:rPr>
          <w:rFonts w:hint="eastAsia"/>
          <w:szCs w:val="28"/>
        </w:rPr>
        <w:t>（国家利用等均为</w:t>
      </w:r>
      <w:r w:rsidRPr="007473DC">
        <w:rPr>
          <w:rFonts w:hint="eastAsia"/>
          <w:szCs w:val="28"/>
        </w:rPr>
        <w:t>9</w:t>
      </w:r>
      <w:r w:rsidRPr="007473DC">
        <w:rPr>
          <w:rFonts w:hint="eastAsia"/>
          <w:szCs w:val="28"/>
        </w:rPr>
        <w:t>等）</w:t>
      </w:r>
      <w:r w:rsidRPr="007473DC">
        <w:rPr>
          <w:szCs w:val="28"/>
        </w:rPr>
        <w:t>，占土地总面积的</w:t>
      </w:r>
      <w:r w:rsidRPr="007473DC">
        <w:rPr>
          <w:szCs w:val="28"/>
        </w:rPr>
        <w:t>32.75%</w:t>
      </w:r>
      <w:r w:rsidRPr="007473DC">
        <w:rPr>
          <w:szCs w:val="28"/>
        </w:rPr>
        <w:t>，园地</w:t>
      </w:r>
      <w:r w:rsidRPr="007473DC">
        <w:rPr>
          <w:szCs w:val="28"/>
        </w:rPr>
        <w:t>30.82</w:t>
      </w:r>
      <w:r w:rsidRPr="007473DC">
        <w:rPr>
          <w:szCs w:val="28"/>
        </w:rPr>
        <w:t>公顷，占土地总面积的</w:t>
      </w:r>
      <w:r w:rsidRPr="007473DC">
        <w:rPr>
          <w:szCs w:val="28"/>
        </w:rPr>
        <w:t>0.40%</w:t>
      </w:r>
      <w:r w:rsidRPr="007473DC">
        <w:rPr>
          <w:szCs w:val="28"/>
        </w:rPr>
        <w:t>；林地</w:t>
      </w:r>
      <w:r w:rsidRPr="007473DC">
        <w:rPr>
          <w:szCs w:val="28"/>
        </w:rPr>
        <w:t>208.57</w:t>
      </w:r>
      <w:r w:rsidRPr="007473DC">
        <w:rPr>
          <w:szCs w:val="28"/>
        </w:rPr>
        <w:t>公顷，占土地总面积的</w:t>
      </w:r>
      <w:r w:rsidRPr="007473DC">
        <w:rPr>
          <w:szCs w:val="28"/>
        </w:rPr>
        <w:t>2.73%</w:t>
      </w:r>
      <w:r w:rsidRPr="007473DC">
        <w:rPr>
          <w:szCs w:val="28"/>
        </w:rPr>
        <w:t>；其他农用地面积为</w:t>
      </w:r>
      <w:r w:rsidRPr="007473DC">
        <w:rPr>
          <w:szCs w:val="28"/>
        </w:rPr>
        <w:t>120.32</w:t>
      </w:r>
      <w:r w:rsidRPr="007473DC">
        <w:rPr>
          <w:szCs w:val="28"/>
        </w:rPr>
        <w:t>公顷，占土地总面积的</w:t>
      </w:r>
      <w:r w:rsidRPr="007473DC">
        <w:rPr>
          <w:szCs w:val="28"/>
        </w:rPr>
        <w:t>1.58%</w:t>
      </w:r>
      <w:r w:rsidRPr="007473DC">
        <w:rPr>
          <w:szCs w:val="28"/>
        </w:rPr>
        <w:t>。</w:t>
      </w:r>
    </w:p>
    <w:p w14:paraId="44BA0B97" w14:textId="77777777" w:rsidR="00EE0018" w:rsidRPr="007473DC" w:rsidRDefault="00EE0018" w:rsidP="00EE0018">
      <w:pPr>
        <w:pStyle w:val="3"/>
        <w:spacing w:line="415" w:lineRule="auto"/>
        <w:ind w:firstLine="602"/>
        <w:rPr>
          <w:rFonts w:eastAsia="仿宋"/>
          <w:color w:val="000000" w:themeColor="text1"/>
          <w:sz w:val="30"/>
          <w:szCs w:val="28"/>
        </w:rPr>
      </w:pPr>
      <w:r w:rsidRPr="007473DC">
        <w:rPr>
          <w:rFonts w:eastAsia="仿宋"/>
          <w:color w:val="000000" w:themeColor="text1"/>
          <w:sz w:val="30"/>
          <w:szCs w:val="28"/>
        </w:rPr>
        <w:t>2</w:t>
      </w:r>
      <w:r w:rsidRPr="007473DC">
        <w:rPr>
          <w:rFonts w:eastAsia="仿宋"/>
          <w:color w:val="000000" w:themeColor="text1"/>
          <w:sz w:val="30"/>
          <w:szCs w:val="28"/>
        </w:rPr>
        <w:t>、建设用地</w:t>
      </w:r>
    </w:p>
    <w:p w14:paraId="305B7859" w14:textId="77777777" w:rsidR="00EE0018" w:rsidRPr="007473DC" w:rsidRDefault="00EE0018" w:rsidP="00EE0018">
      <w:pPr>
        <w:ind w:firstLine="560"/>
        <w:rPr>
          <w:color w:val="000000" w:themeColor="text1"/>
          <w:szCs w:val="28"/>
        </w:rPr>
      </w:pPr>
      <w:r w:rsidRPr="007473DC">
        <w:rPr>
          <w:color w:val="000000" w:themeColor="text1"/>
          <w:szCs w:val="28"/>
        </w:rPr>
        <w:t>建设用地中，城乡建设用地</w:t>
      </w:r>
      <w:r w:rsidRPr="007473DC">
        <w:rPr>
          <w:color w:val="000000" w:themeColor="text1"/>
          <w:szCs w:val="28"/>
        </w:rPr>
        <w:t>4119.42</w:t>
      </w:r>
      <w:r w:rsidRPr="007473DC">
        <w:rPr>
          <w:color w:val="000000" w:themeColor="text1"/>
          <w:szCs w:val="28"/>
        </w:rPr>
        <w:t>公顷，占土地总面积的</w:t>
      </w:r>
      <w:r w:rsidRPr="007473DC">
        <w:rPr>
          <w:color w:val="000000" w:themeColor="text1"/>
          <w:szCs w:val="28"/>
        </w:rPr>
        <w:t>53.98%</w:t>
      </w:r>
      <w:r w:rsidRPr="007473DC">
        <w:rPr>
          <w:rFonts w:hint="eastAsia"/>
          <w:color w:val="000000" w:themeColor="text1"/>
          <w:szCs w:val="28"/>
        </w:rPr>
        <w:t>，</w:t>
      </w:r>
      <w:r w:rsidRPr="007473DC">
        <w:rPr>
          <w:color w:val="000000" w:themeColor="text1"/>
          <w:szCs w:val="28"/>
        </w:rPr>
        <w:t>其中</w:t>
      </w:r>
      <w:r w:rsidRPr="007473DC">
        <w:rPr>
          <w:rFonts w:hint="eastAsia"/>
          <w:color w:val="000000" w:themeColor="text1"/>
          <w:szCs w:val="28"/>
        </w:rPr>
        <w:t>，</w:t>
      </w:r>
      <w:r w:rsidRPr="007473DC">
        <w:rPr>
          <w:color w:val="000000" w:themeColor="text1"/>
          <w:szCs w:val="28"/>
        </w:rPr>
        <w:t>城镇工矿用地</w:t>
      </w:r>
      <w:r w:rsidRPr="007473DC">
        <w:rPr>
          <w:color w:val="000000" w:themeColor="text1"/>
          <w:szCs w:val="28"/>
        </w:rPr>
        <w:t>3427.34</w:t>
      </w:r>
      <w:r w:rsidRPr="007473DC">
        <w:rPr>
          <w:color w:val="000000" w:themeColor="text1"/>
          <w:szCs w:val="28"/>
        </w:rPr>
        <w:t>公顷，占土地总面积的</w:t>
      </w:r>
      <w:r w:rsidRPr="007473DC">
        <w:rPr>
          <w:color w:val="000000" w:themeColor="text1"/>
          <w:szCs w:val="28"/>
        </w:rPr>
        <w:t>44.91%</w:t>
      </w:r>
      <w:r w:rsidRPr="007473DC">
        <w:rPr>
          <w:color w:val="000000" w:themeColor="text1"/>
          <w:szCs w:val="28"/>
        </w:rPr>
        <w:t>，</w:t>
      </w:r>
      <w:r w:rsidR="0089703F" w:rsidRPr="007473DC">
        <w:rPr>
          <w:rFonts w:hint="eastAsia"/>
          <w:color w:val="000000" w:themeColor="text1"/>
          <w:szCs w:val="28"/>
        </w:rPr>
        <w:t>农村居民点用地</w:t>
      </w:r>
      <w:r w:rsidRPr="007473DC">
        <w:rPr>
          <w:color w:val="000000" w:themeColor="text1"/>
          <w:szCs w:val="28"/>
        </w:rPr>
        <w:t>692.08</w:t>
      </w:r>
      <w:r w:rsidRPr="007473DC">
        <w:rPr>
          <w:color w:val="000000" w:themeColor="text1"/>
          <w:szCs w:val="28"/>
        </w:rPr>
        <w:t>公顷，占土地总面积的</w:t>
      </w:r>
      <w:r w:rsidRPr="007473DC">
        <w:rPr>
          <w:rFonts w:hint="eastAsia"/>
          <w:color w:val="000000" w:themeColor="text1"/>
          <w:szCs w:val="28"/>
        </w:rPr>
        <w:t>9</w:t>
      </w:r>
      <w:r w:rsidRPr="007473DC">
        <w:rPr>
          <w:color w:val="000000" w:themeColor="text1"/>
          <w:szCs w:val="28"/>
        </w:rPr>
        <w:t>.07%</w:t>
      </w:r>
      <w:r w:rsidRPr="007473DC">
        <w:rPr>
          <w:color w:val="000000" w:themeColor="text1"/>
          <w:szCs w:val="28"/>
        </w:rPr>
        <w:t>；交通</w:t>
      </w:r>
      <w:r w:rsidRPr="007473DC">
        <w:rPr>
          <w:rFonts w:hint="eastAsia"/>
          <w:color w:val="000000" w:themeColor="text1"/>
          <w:szCs w:val="28"/>
        </w:rPr>
        <w:t>水利</w:t>
      </w:r>
      <w:r w:rsidRPr="007473DC">
        <w:rPr>
          <w:color w:val="000000" w:themeColor="text1"/>
          <w:szCs w:val="28"/>
        </w:rPr>
        <w:t>用地</w:t>
      </w:r>
      <w:r w:rsidRPr="007473DC">
        <w:rPr>
          <w:color w:val="000000" w:themeColor="text1"/>
          <w:szCs w:val="28"/>
        </w:rPr>
        <w:lastRenderedPageBreak/>
        <w:t>165.47</w:t>
      </w:r>
      <w:r w:rsidRPr="007473DC">
        <w:rPr>
          <w:color w:val="000000" w:themeColor="text1"/>
          <w:szCs w:val="28"/>
        </w:rPr>
        <w:t>公顷，占土地总面积的</w:t>
      </w:r>
      <w:r w:rsidRPr="007473DC">
        <w:rPr>
          <w:color w:val="000000" w:themeColor="text1"/>
          <w:szCs w:val="28"/>
        </w:rPr>
        <w:t>2.17%</w:t>
      </w:r>
      <w:r w:rsidRPr="007473DC">
        <w:rPr>
          <w:color w:val="000000" w:themeColor="text1"/>
          <w:szCs w:val="28"/>
        </w:rPr>
        <w:t>；其他建设用地</w:t>
      </w:r>
      <w:r w:rsidRPr="007473DC">
        <w:rPr>
          <w:color w:val="000000" w:themeColor="text1"/>
          <w:szCs w:val="28"/>
        </w:rPr>
        <w:t>388.86</w:t>
      </w:r>
      <w:r w:rsidRPr="007473DC">
        <w:rPr>
          <w:color w:val="000000" w:themeColor="text1"/>
          <w:szCs w:val="28"/>
        </w:rPr>
        <w:t>公顷，占土地总面积的</w:t>
      </w:r>
      <w:r w:rsidRPr="007473DC">
        <w:rPr>
          <w:rFonts w:hint="eastAsia"/>
          <w:color w:val="000000" w:themeColor="text1"/>
          <w:szCs w:val="28"/>
        </w:rPr>
        <w:t>5</w:t>
      </w:r>
      <w:r w:rsidRPr="007473DC">
        <w:rPr>
          <w:color w:val="000000" w:themeColor="text1"/>
          <w:szCs w:val="28"/>
        </w:rPr>
        <w:t>.10%</w:t>
      </w:r>
      <w:r w:rsidRPr="007473DC">
        <w:rPr>
          <w:color w:val="000000" w:themeColor="text1"/>
          <w:szCs w:val="28"/>
        </w:rPr>
        <w:t>。</w:t>
      </w:r>
    </w:p>
    <w:p w14:paraId="4024B5AA" w14:textId="77777777" w:rsidR="00EE0018" w:rsidRPr="007473DC" w:rsidRDefault="00EE0018" w:rsidP="00EE0018">
      <w:pPr>
        <w:pStyle w:val="3"/>
        <w:spacing w:line="415" w:lineRule="auto"/>
        <w:ind w:firstLine="602"/>
        <w:rPr>
          <w:rFonts w:eastAsia="仿宋"/>
          <w:color w:val="000000" w:themeColor="text1"/>
          <w:sz w:val="30"/>
          <w:szCs w:val="28"/>
        </w:rPr>
      </w:pPr>
      <w:r w:rsidRPr="007473DC">
        <w:rPr>
          <w:rFonts w:eastAsia="仿宋"/>
          <w:color w:val="000000" w:themeColor="text1"/>
          <w:sz w:val="30"/>
          <w:szCs w:val="28"/>
        </w:rPr>
        <w:t>3</w:t>
      </w:r>
      <w:r w:rsidRPr="007473DC">
        <w:rPr>
          <w:rFonts w:eastAsia="仿宋"/>
          <w:color w:val="000000" w:themeColor="text1"/>
          <w:sz w:val="30"/>
          <w:szCs w:val="28"/>
        </w:rPr>
        <w:t>、其他用地</w:t>
      </w:r>
    </w:p>
    <w:p w14:paraId="5B5A1199" w14:textId="77777777" w:rsidR="00EE0018" w:rsidRPr="007473DC" w:rsidRDefault="00EE0018" w:rsidP="00EE0018">
      <w:pPr>
        <w:ind w:firstLine="560"/>
        <w:rPr>
          <w:szCs w:val="28"/>
        </w:rPr>
      </w:pPr>
      <w:r w:rsidRPr="007473DC">
        <w:rPr>
          <w:szCs w:val="28"/>
        </w:rPr>
        <w:t>其他土地中，水域</w:t>
      </w:r>
      <w:r w:rsidRPr="007473DC">
        <w:rPr>
          <w:szCs w:val="28"/>
        </w:rPr>
        <w:t>11.41</w:t>
      </w:r>
      <w:r w:rsidRPr="007473DC">
        <w:rPr>
          <w:szCs w:val="28"/>
        </w:rPr>
        <w:t>公顷，占土地总面积的</w:t>
      </w:r>
      <w:r w:rsidRPr="007473DC">
        <w:rPr>
          <w:szCs w:val="28"/>
        </w:rPr>
        <w:t>0.15%</w:t>
      </w:r>
      <w:r w:rsidRPr="007473DC">
        <w:rPr>
          <w:rFonts w:hint="eastAsia"/>
          <w:szCs w:val="28"/>
        </w:rPr>
        <w:t>；自然保留地</w:t>
      </w:r>
      <w:r w:rsidRPr="007473DC">
        <w:rPr>
          <w:rFonts w:hint="eastAsia"/>
          <w:szCs w:val="28"/>
        </w:rPr>
        <w:t>8</w:t>
      </w:r>
      <w:r w:rsidRPr="007473DC">
        <w:rPr>
          <w:szCs w:val="28"/>
        </w:rPr>
        <w:t>6.97</w:t>
      </w:r>
      <w:r w:rsidRPr="007473DC">
        <w:rPr>
          <w:szCs w:val="28"/>
        </w:rPr>
        <w:t>公顷，占土地总面积的</w:t>
      </w:r>
      <w:r w:rsidRPr="007473DC">
        <w:rPr>
          <w:szCs w:val="28"/>
        </w:rPr>
        <w:t>1.14%</w:t>
      </w:r>
      <w:r w:rsidRPr="007473DC">
        <w:rPr>
          <w:szCs w:val="28"/>
        </w:rPr>
        <w:t>。</w:t>
      </w:r>
    </w:p>
    <w:p w14:paraId="2962086E" w14:textId="77777777" w:rsidR="00EE0018" w:rsidRPr="007473DC" w:rsidRDefault="00EE0018" w:rsidP="00EE0018">
      <w:pPr>
        <w:ind w:firstLine="562"/>
        <w:jc w:val="center"/>
        <w:rPr>
          <w:b/>
          <w:color w:val="000000" w:themeColor="text1"/>
          <w:szCs w:val="24"/>
        </w:rPr>
      </w:pPr>
      <w:r w:rsidRPr="007473DC">
        <w:rPr>
          <w:b/>
          <w:color w:val="000000" w:themeColor="text1"/>
          <w:szCs w:val="24"/>
        </w:rPr>
        <w:t>表</w:t>
      </w:r>
      <w:r w:rsidR="00924FB4" w:rsidRPr="007473DC">
        <w:rPr>
          <w:rFonts w:hint="eastAsia"/>
          <w:b/>
          <w:color w:val="000000" w:themeColor="text1"/>
          <w:szCs w:val="24"/>
        </w:rPr>
        <w:t>1</w:t>
      </w:r>
      <w:r w:rsidRPr="007473DC">
        <w:rPr>
          <w:b/>
          <w:color w:val="000000" w:themeColor="text1"/>
          <w:szCs w:val="24"/>
        </w:rPr>
        <w:t>-1  201</w:t>
      </w:r>
      <w:r w:rsidRPr="007473DC">
        <w:rPr>
          <w:rFonts w:hint="eastAsia"/>
          <w:b/>
          <w:color w:val="000000" w:themeColor="text1"/>
          <w:szCs w:val="24"/>
        </w:rPr>
        <w:t>8</w:t>
      </w:r>
      <w:r w:rsidRPr="007473DC">
        <w:rPr>
          <w:b/>
          <w:color w:val="000000" w:themeColor="text1"/>
          <w:szCs w:val="24"/>
        </w:rPr>
        <w:t>年</w:t>
      </w:r>
      <w:proofErr w:type="gramStart"/>
      <w:r w:rsidRPr="007473DC">
        <w:rPr>
          <w:rFonts w:hint="eastAsia"/>
          <w:b/>
          <w:color w:val="000000" w:themeColor="text1"/>
          <w:szCs w:val="24"/>
        </w:rPr>
        <w:t>城</w:t>
      </w:r>
      <w:r w:rsidRPr="007473DC">
        <w:rPr>
          <w:b/>
          <w:color w:val="000000" w:themeColor="text1"/>
          <w:szCs w:val="24"/>
        </w:rPr>
        <w:t>西镇</w:t>
      </w:r>
      <w:proofErr w:type="gramEnd"/>
      <w:r w:rsidRPr="007473DC">
        <w:rPr>
          <w:b/>
          <w:color w:val="000000" w:themeColor="text1"/>
          <w:szCs w:val="24"/>
        </w:rPr>
        <w:t>土地利用现状</w:t>
      </w:r>
    </w:p>
    <w:p w14:paraId="30EA2261" w14:textId="77777777" w:rsidR="00EE0018" w:rsidRPr="007473DC" w:rsidRDefault="00EE0018" w:rsidP="00D32283">
      <w:pPr>
        <w:ind w:firstLine="440"/>
        <w:jc w:val="right"/>
        <w:rPr>
          <w:color w:val="000000" w:themeColor="text1"/>
          <w:sz w:val="22"/>
          <w:szCs w:val="21"/>
        </w:rPr>
      </w:pPr>
      <w:r w:rsidRPr="007473DC">
        <w:rPr>
          <w:color w:val="000000" w:themeColor="text1"/>
          <w:sz w:val="22"/>
          <w:szCs w:val="21"/>
        </w:rPr>
        <w:t>单位：公顷、</w:t>
      </w:r>
      <w:r w:rsidRPr="007473DC">
        <w:rPr>
          <w:color w:val="000000" w:themeColor="text1"/>
          <w:sz w:val="22"/>
          <w:szCs w:val="21"/>
        </w:rPr>
        <w:t>%</w:t>
      </w:r>
    </w:p>
    <w:tbl>
      <w:tblPr>
        <w:tblW w:w="5000" w:type="pct"/>
        <w:tblLook w:val="04A0" w:firstRow="1" w:lastRow="0" w:firstColumn="1" w:lastColumn="0" w:noHBand="0" w:noVBand="1"/>
      </w:tblPr>
      <w:tblGrid>
        <w:gridCol w:w="1370"/>
        <w:gridCol w:w="1877"/>
        <w:gridCol w:w="2690"/>
        <w:gridCol w:w="1370"/>
        <w:gridCol w:w="1215"/>
      </w:tblGrid>
      <w:tr w:rsidR="00EE0018" w:rsidRPr="007473DC" w14:paraId="2C9A5503" w14:textId="77777777" w:rsidTr="00EE0018">
        <w:trPr>
          <w:trHeight w:val="315"/>
        </w:trPr>
        <w:tc>
          <w:tcPr>
            <w:tcW w:w="3482" w:type="pct"/>
            <w:gridSpan w:val="3"/>
            <w:tcBorders>
              <w:top w:val="single" w:sz="12" w:space="0" w:color="auto"/>
              <w:left w:val="single" w:sz="12" w:space="0" w:color="auto"/>
              <w:bottom w:val="single" w:sz="8" w:space="0" w:color="auto"/>
              <w:right w:val="single" w:sz="8" w:space="0" w:color="000000"/>
            </w:tcBorders>
            <w:shd w:val="clear" w:color="auto" w:fill="auto"/>
            <w:vAlign w:val="center"/>
            <w:hideMark/>
          </w:tcPr>
          <w:p w14:paraId="2135A27B" w14:textId="77777777" w:rsidR="00EE0018" w:rsidRPr="007473DC" w:rsidRDefault="00EE0018" w:rsidP="00EE0018">
            <w:pPr>
              <w:widowControl/>
              <w:spacing w:line="240" w:lineRule="auto"/>
              <w:ind w:firstLineChars="0" w:firstLine="562"/>
              <w:jc w:val="center"/>
              <w:rPr>
                <w:rFonts w:ascii="仿宋_GB2312" w:hAnsi="宋体" w:cs="宋体"/>
                <w:b/>
                <w:bCs/>
                <w:color w:val="000000"/>
                <w:kern w:val="0"/>
                <w:sz w:val="24"/>
                <w:szCs w:val="24"/>
              </w:rPr>
            </w:pPr>
            <w:r w:rsidRPr="007473DC">
              <w:rPr>
                <w:rFonts w:ascii="仿宋_GB2312" w:hAnsi="宋体" w:cs="宋体" w:hint="eastAsia"/>
                <w:b/>
                <w:bCs/>
                <w:color w:val="000000"/>
                <w:kern w:val="0"/>
                <w:sz w:val="24"/>
                <w:szCs w:val="24"/>
              </w:rPr>
              <w:t>地类</w:t>
            </w:r>
          </w:p>
        </w:tc>
        <w:tc>
          <w:tcPr>
            <w:tcW w:w="804" w:type="pct"/>
            <w:tcBorders>
              <w:top w:val="single" w:sz="12" w:space="0" w:color="auto"/>
              <w:left w:val="nil"/>
              <w:bottom w:val="single" w:sz="8" w:space="0" w:color="auto"/>
              <w:right w:val="single" w:sz="8" w:space="0" w:color="auto"/>
            </w:tcBorders>
            <w:shd w:val="clear" w:color="auto" w:fill="auto"/>
            <w:vAlign w:val="center"/>
            <w:hideMark/>
          </w:tcPr>
          <w:p w14:paraId="21A707DA" w14:textId="77777777" w:rsidR="00EE0018" w:rsidRPr="007473DC" w:rsidRDefault="00EE0018" w:rsidP="00EE0018">
            <w:pPr>
              <w:widowControl/>
              <w:spacing w:line="240" w:lineRule="auto"/>
              <w:ind w:firstLineChars="0" w:firstLine="0"/>
              <w:jc w:val="center"/>
              <w:rPr>
                <w:rFonts w:ascii="仿宋_GB2312" w:hAnsi="宋体" w:cs="宋体"/>
                <w:b/>
                <w:bCs/>
                <w:color w:val="000000"/>
                <w:kern w:val="0"/>
                <w:sz w:val="24"/>
                <w:szCs w:val="24"/>
              </w:rPr>
            </w:pPr>
            <w:r w:rsidRPr="007473DC">
              <w:rPr>
                <w:rFonts w:ascii="仿宋_GB2312" w:hAnsi="宋体" w:cs="宋体" w:hint="eastAsia"/>
                <w:b/>
                <w:bCs/>
                <w:color w:val="000000"/>
                <w:kern w:val="0"/>
                <w:sz w:val="24"/>
                <w:szCs w:val="24"/>
              </w:rPr>
              <w:t>面积</w:t>
            </w:r>
          </w:p>
        </w:tc>
        <w:tc>
          <w:tcPr>
            <w:tcW w:w="714" w:type="pct"/>
            <w:tcBorders>
              <w:top w:val="single" w:sz="12" w:space="0" w:color="auto"/>
              <w:left w:val="nil"/>
              <w:bottom w:val="single" w:sz="8" w:space="0" w:color="auto"/>
              <w:right w:val="single" w:sz="12" w:space="0" w:color="auto"/>
            </w:tcBorders>
            <w:shd w:val="clear" w:color="auto" w:fill="auto"/>
            <w:vAlign w:val="center"/>
            <w:hideMark/>
          </w:tcPr>
          <w:p w14:paraId="1FE4EE65" w14:textId="77777777" w:rsidR="00EE0018" w:rsidRPr="007473DC" w:rsidRDefault="00EE0018" w:rsidP="00EE0018">
            <w:pPr>
              <w:widowControl/>
              <w:spacing w:line="240" w:lineRule="auto"/>
              <w:ind w:firstLineChars="0" w:firstLine="0"/>
              <w:jc w:val="center"/>
              <w:rPr>
                <w:rFonts w:ascii="仿宋_GB2312" w:hAnsi="宋体" w:cs="宋体"/>
                <w:b/>
                <w:bCs/>
                <w:color w:val="000000"/>
                <w:kern w:val="0"/>
                <w:sz w:val="24"/>
                <w:szCs w:val="24"/>
              </w:rPr>
            </w:pPr>
            <w:r w:rsidRPr="007473DC">
              <w:rPr>
                <w:rFonts w:ascii="仿宋_GB2312" w:hAnsi="宋体" w:cs="宋体" w:hint="eastAsia"/>
                <w:b/>
                <w:bCs/>
                <w:color w:val="000000"/>
                <w:kern w:val="0"/>
                <w:sz w:val="24"/>
                <w:szCs w:val="24"/>
              </w:rPr>
              <w:t>比重</w:t>
            </w:r>
          </w:p>
        </w:tc>
      </w:tr>
      <w:tr w:rsidR="00EE0018" w:rsidRPr="007473DC" w14:paraId="4FF51058" w14:textId="77777777" w:rsidTr="00EE0018">
        <w:trPr>
          <w:trHeight w:val="330"/>
        </w:trPr>
        <w:tc>
          <w:tcPr>
            <w:tcW w:w="3482" w:type="pct"/>
            <w:gridSpan w:val="3"/>
            <w:tcBorders>
              <w:top w:val="single" w:sz="8" w:space="0" w:color="auto"/>
              <w:left w:val="single" w:sz="12" w:space="0" w:color="auto"/>
              <w:bottom w:val="single" w:sz="8" w:space="0" w:color="auto"/>
              <w:right w:val="single" w:sz="8" w:space="0" w:color="000000"/>
            </w:tcBorders>
            <w:shd w:val="clear" w:color="auto" w:fill="auto"/>
            <w:vAlign w:val="center"/>
            <w:hideMark/>
          </w:tcPr>
          <w:p w14:paraId="37BC1009" w14:textId="77777777" w:rsidR="00EE0018" w:rsidRPr="007473DC" w:rsidRDefault="00EE0018" w:rsidP="00EE0018">
            <w:pPr>
              <w:widowControl/>
              <w:spacing w:line="240" w:lineRule="auto"/>
              <w:ind w:firstLineChars="0" w:firstLine="0"/>
              <w:jc w:val="center"/>
              <w:rPr>
                <w:rFonts w:ascii="仿宋_GB2312" w:hAnsi="宋体" w:cs="宋体"/>
                <w:b/>
                <w:bCs/>
                <w:color w:val="000000"/>
                <w:kern w:val="0"/>
                <w:sz w:val="24"/>
                <w:szCs w:val="24"/>
              </w:rPr>
            </w:pPr>
            <w:r w:rsidRPr="007473DC">
              <w:rPr>
                <w:rFonts w:ascii="仿宋_GB2312" w:hAnsi="宋体" w:cs="宋体" w:hint="eastAsia"/>
                <w:b/>
                <w:bCs/>
                <w:color w:val="000000"/>
                <w:kern w:val="0"/>
                <w:sz w:val="24"/>
                <w:szCs w:val="24"/>
              </w:rPr>
              <w:t>土地总面积</w:t>
            </w:r>
          </w:p>
        </w:tc>
        <w:tc>
          <w:tcPr>
            <w:tcW w:w="804" w:type="pct"/>
            <w:tcBorders>
              <w:top w:val="nil"/>
              <w:left w:val="nil"/>
              <w:bottom w:val="single" w:sz="8" w:space="0" w:color="auto"/>
              <w:right w:val="single" w:sz="8" w:space="0" w:color="auto"/>
            </w:tcBorders>
            <w:shd w:val="clear" w:color="auto" w:fill="auto"/>
            <w:noWrap/>
            <w:vAlign w:val="center"/>
            <w:hideMark/>
          </w:tcPr>
          <w:p w14:paraId="44BFE8BC" w14:textId="77777777" w:rsidR="00EE0018" w:rsidRPr="007473DC" w:rsidRDefault="00EE0018" w:rsidP="00EE0018">
            <w:pPr>
              <w:widowControl/>
              <w:spacing w:line="240" w:lineRule="auto"/>
              <w:ind w:firstLineChars="0" w:firstLine="0"/>
              <w:jc w:val="center"/>
              <w:rPr>
                <w:rFonts w:eastAsia="宋体"/>
                <w:b/>
                <w:bCs/>
                <w:color w:val="000000"/>
                <w:kern w:val="0"/>
                <w:sz w:val="24"/>
                <w:szCs w:val="24"/>
              </w:rPr>
            </w:pPr>
            <w:r w:rsidRPr="007473DC">
              <w:rPr>
                <w:rFonts w:eastAsia="宋体"/>
                <w:b/>
                <w:bCs/>
                <w:color w:val="000000"/>
                <w:kern w:val="0"/>
                <w:sz w:val="24"/>
                <w:szCs w:val="24"/>
              </w:rPr>
              <w:t>7631.06</w:t>
            </w:r>
          </w:p>
        </w:tc>
        <w:tc>
          <w:tcPr>
            <w:tcW w:w="714" w:type="pct"/>
            <w:tcBorders>
              <w:top w:val="nil"/>
              <w:left w:val="nil"/>
              <w:bottom w:val="single" w:sz="8" w:space="0" w:color="auto"/>
              <w:right w:val="single" w:sz="12" w:space="0" w:color="auto"/>
            </w:tcBorders>
            <w:shd w:val="clear" w:color="auto" w:fill="auto"/>
            <w:vAlign w:val="center"/>
            <w:hideMark/>
          </w:tcPr>
          <w:p w14:paraId="1150485F" w14:textId="77777777" w:rsidR="00EE0018" w:rsidRPr="007473DC" w:rsidRDefault="00EE0018" w:rsidP="00EE0018">
            <w:pPr>
              <w:widowControl/>
              <w:spacing w:line="240" w:lineRule="auto"/>
              <w:ind w:firstLineChars="0" w:firstLine="0"/>
              <w:jc w:val="center"/>
              <w:rPr>
                <w:rFonts w:eastAsia="宋体"/>
                <w:b/>
                <w:bCs/>
                <w:color w:val="000000"/>
                <w:kern w:val="0"/>
                <w:sz w:val="24"/>
                <w:szCs w:val="24"/>
              </w:rPr>
            </w:pPr>
            <w:r w:rsidRPr="007473DC">
              <w:rPr>
                <w:rFonts w:eastAsia="宋体"/>
                <w:b/>
                <w:bCs/>
                <w:color w:val="000000"/>
                <w:kern w:val="0"/>
                <w:sz w:val="24"/>
                <w:szCs w:val="24"/>
              </w:rPr>
              <w:t>100.00</w:t>
            </w:r>
          </w:p>
        </w:tc>
      </w:tr>
      <w:tr w:rsidR="00EE0018" w:rsidRPr="007473DC" w14:paraId="131E0D84" w14:textId="77777777" w:rsidTr="00EE0018">
        <w:trPr>
          <w:trHeight w:val="330"/>
        </w:trPr>
        <w:tc>
          <w:tcPr>
            <w:tcW w:w="804" w:type="pct"/>
            <w:vMerge w:val="restart"/>
            <w:tcBorders>
              <w:top w:val="nil"/>
              <w:left w:val="single" w:sz="12" w:space="0" w:color="auto"/>
              <w:bottom w:val="single" w:sz="8" w:space="0" w:color="000000"/>
              <w:right w:val="single" w:sz="8" w:space="0" w:color="auto"/>
            </w:tcBorders>
            <w:shd w:val="clear" w:color="auto" w:fill="auto"/>
            <w:vAlign w:val="center"/>
            <w:hideMark/>
          </w:tcPr>
          <w:p w14:paraId="0780E3C7" w14:textId="77777777" w:rsidR="00EE0018" w:rsidRPr="007473DC" w:rsidRDefault="00EE0018" w:rsidP="00EE0018">
            <w:pPr>
              <w:widowControl/>
              <w:spacing w:line="240" w:lineRule="auto"/>
              <w:ind w:firstLineChars="0" w:firstLine="0"/>
              <w:jc w:val="center"/>
              <w:rPr>
                <w:rFonts w:ascii="仿宋_GB2312" w:hAnsi="宋体" w:cs="宋体"/>
                <w:color w:val="000000"/>
                <w:kern w:val="0"/>
                <w:sz w:val="24"/>
                <w:szCs w:val="24"/>
              </w:rPr>
            </w:pPr>
            <w:r w:rsidRPr="007473DC">
              <w:rPr>
                <w:rFonts w:ascii="仿宋_GB2312" w:hAnsi="宋体" w:cs="宋体" w:hint="eastAsia"/>
                <w:color w:val="000000"/>
                <w:kern w:val="0"/>
                <w:sz w:val="24"/>
                <w:szCs w:val="24"/>
              </w:rPr>
              <w:t>农用地</w:t>
            </w:r>
          </w:p>
        </w:tc>
        <w:tc>
          <w:tcPr>
            <w:tcW w:w="2679" w:type="pct"/>
            <w:gridSpan w:val="2"/>
            <w:tcBorders>
              <w:top w:val="single" w:sz="8" w:space="0" w:color="auto"/>
              <w:left w:val="nil"/>
              <w:bottom w:val="single" w:sz="8" w:space="0" w:color="auto"/>
              <w:right w:val="single" w:sz="8" w:space="0" w:color="000000"/>
            </w:tcBorders>
            <w:shd w:val="clear" w:color="auto" w:fill="auto"/>
            <w:vAlign w:val="center"/>
            <w:hideMark/>
          </w:tcPr>
          <w:p w14:paraId="76AEFAAB" w14:textId="77777777" w:rsidR="00EE0018" w:rsidRPr="007473DC" w:rsidRDefault="00EE0018" w:rsidP="00EE0018">
            <w:pPr>
              <w:widowControl/>
              <w:spacing w:line="240" w:lineRule="auto"/>
              <w:ind w:firstLineChars="0" w:firstLine="0"/>
              <w:jc w:val="center"/>
              <w:rPr>
                <w:rFonts w:ascii="仿宋_GB2312" w:hAnsi="宋体" w:cs="宋体"/>
                <w:color w:val="000000"/>
                <w:kern w:val="0"/>
                <w:sz w:val="24"/>
                <w:szCs w:val="24"/>
              </w:rPr>
            </w:pPr>
            <w:r w:rsidRPr="007473DC">
              <w:rPr>
                <w:rFonts w:ascii="仿宋_GB2312" w:hAnsi="宋体" w:cs="宋体" w:hint="eastAsia"/>
                <w:color w:val="000000"/>
                <w:kern w:val="0"/>
                <w:sz w:val="24"/>
                <w:szCs w:val="24"/>
              </w:rPr>
              <w:t>耕地</w:t>
            </w:r>
          </w:p>
        </w:tc>
        <w:tc>
          <w:tcPr>
            <w:tcW w:w="804" w:type="pct"/>
            <w:tcBorders>
              <w:top w:val="nil"/>
              <w:left w:val="nil"/>
              <w:bottom w:val="single" w:sz="8" w:space="0" w:color="auto"/>
              <w:right w:val="single" w:sz="8" w:space="0" w:color="auto"/>
            </w:tcBorders>
            <w:shd w:val="clear" w:color="auto" w:fill="auto"/>
            <w:vAlign w:val="center"/>
            <w:hideMark/>
          </w:tcPr>
          <w:p w14:paraId="31D366DC" w14:textId="77777777" w:rsidR="00EE0018" w:rsidRPr="007473DC" w:rsidRDefault="00EE0018" w:rsidP="00EE0018">
            <w:pPr>
              <w:widowControl/>
              <w:spacing w:line="240" w:lineRule="auto"/>
              <w:ind w:firstLineChars="0" w:firstLine="0"/>
              <w:jc w:val="center"/>
              <w:rPr>
                <w:rFonts w:eastAsia="宋体"/>
                <w:color w:val="000000"/>
                <w:kern w:val="0"/>
                <w:sz w:val="24"/>
                <w:szCs w:val="24"/>
              </w:rPr>
            </w:pPr>
            <w:r w:rsidRPr="007473DC">
              <w:rPr>
                <w:rFonts w:eastAsia="宋体"/>
                <w:color w:val="000000"/>
                <w:kern w:val="0"/>
                <w:sz w:val="24"/>
                <w:szCs w:val="24"/>
              </w:rPr>
              <w:t>2499.22</w:t>
            </w:r>
          </w:p>
        </w:tc>
        <w:tc>
          <w:tcPr>
            <w:tcW w:w="714" w:type="pct"/>
            <w:tcBorders>
              <w:top w:val="nil"/>
              <w:left w:val="nil"/>
              <w:bottom w:val="single" w:sz="8" w:space="0" w:color="auto"/>
              <w:right w:val="single" w:sz="12" w:space="0" w:color="auto"/>
            </w:tcBorders>
            <w:shd w:val="clear" w:color="auto" w:fill="auto"/>
            <w:vAlign w:val="center"/>
            <w:hideMark/>
          </w:tcPr>
          <w:p w14:paraId="161DDFC4" w14:textId="77777777" w:rsidR="00EE0018" w:rsidRPr="007473DC" w:rsidRDefault="00EE0018" w:rsidP="00EE0018">
            <w:pPr>
              <w:widowControl/>
              <w:spacing w:line="240" w:lineRule="auto"/>
              <w:ind w:firstLineChars="0" w:firstLine="0"/>
              <w:jc w:val="center"/>
              <w:rPr>
                <w:rFonts w:eastAsia="宋体"/>
                <w:color w:val="000000"/>
                <w:kern w:val="0"/>
                <w:sz w:val="24"/>
                <w:szCs w:val="24"/>
              </w:rPr>
            </w:pPr>
            <w:r w:rsidRPr="007473DC">
              <w:rPr>
                <w:rFonts w:eastAsia="宋体"/>
                <w:color w:val="000000"/>
                <w:kern w:val="0"/>
                <w:sz w:val="24"/>
                <w:szCs w:val="24"/>
              </w:rPr>
              <w:t>32.75</w:t>
            </w:r>
          </w:p>
        </w:tc>
      </w:tr>
      <w:tr w:rsidR="00EE0018" w:rsidRPr="007473DC" w14:paraId="424DCA96" w14:textId="77777777" w:rsidTr="00EE0018">
        <w:trPr>
          <w:trHeight w:val="330"/>
        </w:trPr>
        <w:tc>
          <w:tcPr>
            <w:tcW w:w="804" w:type="pct"/>
            <w:vMerge/>
            <w:tcBorders>
              <w:top w:val="nil"/>
              <w:left w:val="single" w:sz="12" w:space="0" w:color="auto"/>
              <w:bottom w:val="single" w:sz="8" w:space="0" w:color="000000"/>
              <w:right w:val="single" w:sz="8" w:space="0" w:color="auto"/>
            </w:tcBorders>
            <w:vAlign w:val="center"/>
            <w:hideMark/>
          </w:tcPr>
          <w:p w14:paraId="02F933FC" w14:textId="77777777" w:rsidR="00EE0018" w:rsidRPr="007473DC" w:rsidRDefault="00EE0018" w:rsidP="00EE0018">
            <w:pPr>
              <w:widowControl/>
              <w:spacing w:line="240" w:lineRule="auto"/>
              <w:ind w:firstLineChars="0" w:firstLine="0"/>
              <w:jc w:val="left"/>
              <w:rPr>
                <w:rFonts w:ascii="仿宋_GB2312" w:hAnsi="宋体" w:cs="宋体"/>
                <w:color w:val="000000"/>
                <w:kern w:val="0"/>
                <w:sz w:val="24"/>
                <w:szCs w:val="24"/>
              </w:rPr>
            </w:pPr>
          </w:p>
        </w:tc>
        <w:tc>
          <w:tcPr>
            <w:tcW w:w="2679" w:type="pct"/>
            <w:gridSpan w:val="2"/>
            <w:tcBorders>
              <w:top w:val="single" w:sz="8" w:space="0" w:color="auto"/>
              <w:left w:val="nil"/>
              <w:bottom w:val="single" w:sz="8" w:space="0" w:color="auto"/>
              <w:right w:val="single" w:sz="8" w:space="0" w:color="000000"/>
            </w:tcBorders>
            <w:shd w:val="clear" w:color="auto" w:fill="auto"/>
            <w:vAlign w:val="center"/>
            <w:hideMark/>
          </w:tcPr>
          <w:p w14:paraId="2D4BF269" w14:textId="77777777" w:rsidR="00EE0018" w:rsidRPr="007473DC" w:rsidRDefault="00EE0018" w:rsidP="00EE0018">
            <w:pPr>
              <w:widowControl/>
              <w:spacing w:line="240" w:lineRule="auto"/>
              <w:ind w:firstLineChars="0" w:firstLine="0"/>
              <w:jc w:val="center"/>
              <w:rPr>
                <w:rFonts w:ascii="仿宋_GB2312" w:hAnsi="宋体" w:cs="宋体"/>
                <w:color w:val="000000"/>
                <w:kern w:val="0"/>
                <w:sz w:val="24"/>
                <w:szCs w:val="24"/>
              </w:rPr>
            </w:pPr>
            <w:r w:rsidRPr="007473DC">
              <w:rPr>
                <w:rFonts w:ascii="仿宋_GB2312" w:hAnsi="宋体" w:cs="宋体" w:hint="eastAsia"/>
                <w:color w:val="000000"/>
                <w:kern w:val="0"/>
                <w:sz w:val="24"/>
                <w:szCs w:val="24"/>
              </w:rPr>
              <w:t>园地</w:t>
            </w:r>
          </w:p>
        </w:tc>
        <w:tc>
          <w:tcPr>
            <w:tcW w:w="804" w:type="pct"/>
            <w:tcBorders>
              <w:top w:val="nil"/>
              <w:left w:val="nil"/>
              <w:bottom w:val="single" w:sz="8" w:space="0" w:color="auto"/>
              <w:right w:val="single" w:sz="8" w:space="0" w:color="auto"/>
            </w:tcBorders>
            <w:shd w:val="clear" w:color="auto" w:fill="auto"/>
            <w:vAlign w:val="center"/>
            <w:hideMark/>
          </w:tcPr>
          <w:p w14:paraId="559F71E6" w14:textId="77777777" w:rsidR="00EE0018" w:rsidRPr="007473DC" w:rsidRDefault="00EE0018" w:rsidP="00EE0018">
            <w:pPr>
              <w:widowControl/>
              <w:spacing w:line="240" w:lineRule="auto"/>
              <w:ind w:firstLineChars="0" w:firstLine="0"/>
              <w:jc w:val="center"/>
              <w:rPr>
                <w:rFonts w:eastAsia="宋体"/>
                <w:color w:val="000000"/>
                <w:kern w:val="0"/>
                <w:sz w:val="24"/>
                <w:szCs w:val="24"/>
              </w:rPr>
            </w:pPr>
            <w:r w:rsidRPr="007473DC">
              <w:rPr>
                <w:rFonts w:eastAsia="宋体"/>
                <w:color w:val="000000"/>
                <w:kern w:val="0"/>
                <w:sz w:val="24"/>
                <w:szCs w:val="24"/>
              </w:rPr>
              <w:t>30.82</w:t>
            </w:r>
          </w:p>
        </w:tc>
        <w:tc>
          <w:tcPr>
            <w:tcW w:w="714" w:type="pct"/>
            <w:tcBorders>
              <w:top w:val="nil"/>
              <w:left w:val="nil"/>
              <w:bottom w:val="single" w:sz="8" w:space="0" w:color="auto"/>
              <w:right w:val="single" w:sz="12" w:space="0" w:color="auto"/>
            </w:tcBorders>
            <w:shd w:val="clear" w:color="auto" w:fill="auto"/>
            <w:vAlign w:val="center"/>
            <w:hideMark/>
          </w:tcPr>
          <w:p w14:paraId="60E16789" w14:textId="77777777" w:rsidR="00EE0018" w:rsidRPr="007473DC" w:rsidRDefault="00EE0018" w:rsidP="00EE0018">
            <w:pPr>
              <w:widowControl/>
              <w:spacing w:line="240" w:lineRule="auto"/>
              <w:ind w:firstLineChars="0" w:firstLine="0"/>
              <w:jc w:val="center"/>
              <w:rPr>
                <w:rFonts w:eastAsia="宋体"/>
                <w:color w:val="000000"/>
                <w:kern w:val="0"/>
                <w:sz w:val="24"/>
                <w:szCs w:val="24"/>
              </w:rPr>
            </w:pPr>
            <w:r w:rsidRPr="007473DC">
              <w:rPr>
                <w:rFonts w:eastAsia="宋体"/>
                <w:color w:val="000000"/>
                <w:kern w:val="0"/>
                <w:sz w:val="24"/>
                <w:szCs w:val="24"/>
              </w:rPr>
              <w:t>0.40</w:t>
            </w:r>
          </w:p>
        </w:tc>
      </w:tr>
      <w:tr w:rsidR="00EE0018" w:rsidRPr="007473DC" w14:paraId="6CE3E2F3" w14:textId="77777777" w:rsidTr="00EE0018">
        <w:trPr>
          <w:trHeight w:val="330"/>
        </w:trPr>
        <w:tc>
          <w:tcPr>
            <w:tcW w:w="804" w:type="pct"/>
            <w:vMerge/>
            <w:tcBorders>
              <w:top w:val="nil"/>
              <w:left w:val="single" w:sz="12" w:space="0" w:color="auto"/>
              <w:bottom w:val="single" w:sz="8" w:space="0" w:color="000000"/>
              <w:right w:val="single" w:sz="8" w:space="0" w:color="auto"/>
            </w:tcBorders>
            <w:vAlign w:val="center"/>
            <w:hideMark/>
          </w:tcPr>
          <w:p w14:paraId="3D61B1D6" w14:textId="77777777" w:rsidR="00EE0018" w:rsidRPr="007473DC" w:rsidRDefault="00EE0018" w:rsidP="00EE0018">
            <w:pPr>
              <w:widowControl/>
              <w:spacing w:line="240" w:lineRule="auto"/>
              <w:ind w:firstLineChars="0" w:firstLine="0"/>
              <w:jc w:val="left"/>
              <w:rPr>
                <w:rFonts w:ascii="仿宋_GB2312" w:hAnsi="宋体" w:cs="宋体"/>
                <w:color w:val="000000"/>
                <w:kern w:val="0"/>
                <w:sz w:val="24"/>
                <w:szCs w:val="24"/>
              </w:rPr>
            </w:pPr>
          </w:p>
        </w:tc>
        <w:tc>
          <w:tcPr>
            <w:tcW w:w="2679" w:type="pct"/>
            <w:gridSpan w:val="2"/>
            <w:tcBorders>
              <w:top w:val="single" w:sz="8" w:space="0" w:color="auto"/>
              <w:left w:val="nil"/>
              <w:bottom w:val="single" w:sz="8" w:space="0" w:color="auto"/>
              <w:right w:val="single" w:sz="8" w:space="0" w:color="000000"/>
            </w:tcBorders>
            <w:shd w:val="clear" w:color="auto" w:fill="auto"/>
            <w:vAlign w:val="center"/>
            <w:hideMark/>
          </w:tcPr>
          <w:p w14:paraId="67F0344F" w14:textId="77777777" w:rsidR="00EE0018" w:rsidRPr="007473DC" w:rsidRDefault="00EE0018" w:rsidP="00EE0018">
            <w:pPr>
              <w:widowControl/>
              <w:spacing w:line="240" w:lineRule="auto"/>
              <w:ind w:firstLineChars="0" w:firstLine="0"/>
              <w:jc w:val="center"/>
              <w:rPr>
                <w:rFonts w:ascii="仿宋_GB2312" w:hAnsi="宋体" w:cs="宋体"/>
                <w:color w:val="000000"/>
                <w:kern w:val="0"/>
                <w:sz w:val="24"/>
                <w:szCs w:val="24"/>
              </w:rPr>
            </w:pPr>
            <w:r w:rsidRPr="007473DC">
              <w:rPr>
                <w:rFonts w:ascii="仿宋_GB2312" w:hAnsi="宋体" w:cs="宋体" w:hint="eastAsia"/>
                <w:color w:val="000000"/>
                <w:kern w:val="0"/>
                <w:sz w:val="24"/>
                <w:szCs w:val="24"/>
              </w:rPr>
              <w:t>林地</w:t>
            </w:r>
          </w:p>
        </w:tc>
        <w:tc>
          <w:tcPr>
            <w:tcW w:w="804" w:type="pct"/>
            <w:tcBorders>
              <w:top w:val="nil"/>
              <w:left w:val="nil"/>
              <w:bottom w:val="single" w:sz="8" w:space="0" w:color="auto"/>
              <w:right w:val="single" w:sz="8" w:space="0" w:color="auto"/>
            </w:tcBorders>
            <w:shd w:val="clear" w:color="auto" w:fill="auto"/>
            <w:vAlign w:val="center"/>
            <w:hideMark/>
          </w:tcPr>
          <w:p w14:paraId="0513A52D" w14:textId="77777777" w:rsidR="00EE0018" w:rsidRPr="007473DC" w:rsidRDefault="00EE0018" w:rsidP="00EE0018">
            <w:pPr>
              <w:widowControl/>
              <w:spacing w:line="240" w:lineRule="auto"/>
              <w:ind w:firstLineChars="0" w:firstLine="0"/>
              <w:jc w:val="center"/>
              <w:rPr>
                <w:rFonts w:eastAsia="宋体"/>
                <w:color w:val="000000"/>
                <w:kern w:val="0"/>
                <w:sz w:val="24"/>
                <w:szCs w:val="24"/>
              </w:rPr>
            </w:pPr>
            <w:r w:rsidRPr="007473DC">
              <w:rPr>
                <w:rFonts w:eastAsia="宋体"/>
                <w:color w:val="000000"/>
                <w:kern w:val="0"/>
                <w:sz w:val="24"/>
                <w:szCs w:val="24"/>
              </w:rPr>
              <w:t>208.57</w:t>
            </w:r>
          </w:p>
        </w:tc>
        <w:tc>
          <w:tcPr>
            <w:tcW w:w="714" w:type="pct"/>
            <w:tcBorders>
              <w:top w:val="nil"/>
              <w:left w:val="nil"/>
              <w:bottom w:val="single" w:sz="8" w:space="0" w:color="auto"/>
              <w:right w:val="single" w:sz="12" w:space="0" w:color="auto"/>
            </w:tcBorders>
            <w:shd w:val="clear" w:color="auto" w:fill="auto"/>
            <w:vAlign w:val="center"/>
            <w:hideMark/>
          </w:tcPr>
          <w:p w14:paraId="5DB46718" w14:textId="77777777" w:rsidR="00EE0018" w:rsidRPr="007473DC" w:rsidRDefault="00EE0018" w:rsidP="00EE0018">
            <w:pPr>
              <w:widowControl/>
              <w:spacing w:line="240" w:lineRule="auto"/>
              <w:ind w:firstLineChars="0" w:firstLine="0"/>
              <w:jc w:val="center"/>
              <w:rPr>
                <w:rFonts w:eastAsia="宋体"/>
                <w:color w:val="000000"/>
                <w:kern w:val="0"/>
                <w:sz w:val="24"/>
                <w:szCs w:val="24"/>
              </w:rPr>
            </w:pPr>
            <w:r w:rsidRPr="007473DC">
              <w:rPr>
                <w:rFonts w:eastAsia="宋体"/>
                <w:color w:val="000000"/>
                <w:kern w:val="0"/>
                <w:sz w:val="24"/>
                <w:szCs w:val="24"/>
              </w:rPr>
              <w:t>2.73</w:t>
            </w:r>
          </w:p>
        </w:tc>
      </w:tr>
      <w:tr w:rsidR="00EE0018" w:rsidRPr="007473DC" w14:paraId="3AD8F1F4" w14:textId="77777777" w:rsidTr="00EE0018">
        <w:trPr>
          <w:trHeight w:val="330"/>
        </w:trPr>
        <w:tc>
          <w:tcPr>
            <w:tcW w:w="804" w:type="pct"/>
            <w:vMerge/>
            <w:tcBorders>
              <w:top w:val="nil"/>
              <w:left w:val="single" w:sz="12" w:space="0" w:color="auto"/>
              <w:bottom w:val="single" w:sz="8" w:space="0" w:color="000000"/>
              <w:right w:val="single" w:sz="8" w:space="0" w:color="auto"/>
            </w:tcBorders>
            <w:vAlign w:val="center"/>
            <w:hideMark/>
          </w:tcPr>
          <w:p w14:paraId="7D867F4E" w14:textId="77777777" w:rsidR="00EE0018" w:rsidRPr="007473DC" w:rsidRDefault="00EE0018" w:rsidP="00EE0018">
            <w:pPr>
              <w:widowControl/>
              <w:spacing w:line="240" w:lineRule="auto"/>
              <w:ind w:firstLineChars="0" w:firstLine="0"/>
              <w:jc w:val="left"/>
              <w:rPr>
                <w:rFonts w:ascii="仿宋_GB2312" w:hAnsi="宋体" w:cs="宋体"/>
                <w:color w:val="000000"/>
                <w:kern w:val="0"/>
                <w:sz w:val="24"/>
                <w:szCs w:val="24"/>
              </w:rPr>
            </w:pPr>
          </w:p>
        </w:tc>
        <w:tc>
          <w:tcPr>
            <w:tcW w:w="2679" w:type="pct"/>
            <w:gridSpan w:val="2"/>
            <w:tcBorders>
              <w:top w:val="single" w:sz="8" w:space="0" w:color="auto"/>
              <w:left w:val="nil"/>
              <w:bottom w:val="single" w:sz="8" w:space="0" w:color="auto"/>
              <w:right w:val="single" w:sz="8" w:space="0" w:color="000000"/>
            </w:tcBorders>
            <w:shd w:val="clear" w:color="auto" w:fill="auto"/>
            <w:vAlign w:val="center"/>
            <w:hideMark/>
          </w:tcPr>
          <w:p w14:paraId="2BCEDD6E" w14:textId="77777777" w:rsidR="00EE0018" w:rsidRPr="007473DC" w:rsidRDefault="00EE0018" w:rsidP="00EE0018">
            <w:pPr>
              <w:widowControl/>
              <w:spacing w:line="240" w:lineRule="auto"/>
              <w:ind w:firstLineChars="0" w:firstLine="0"/>
              <w:jc w:val="center"/>
              <w:rPr>
                <w:rFonts w:ascii="仿宋_GB2312" w:hAnsi="宋体" w:cs="宋体"/>
                <w:color w:val="000000"/>
                <w:kern w:val="0"/>
                <w:sz w:val="24"/>
                <w:szCs w:val="24"/>
              </w:rPr>
            </w:pPr>
            <w:r w:rsidRPr="007473DC">
              <w:rPr>
                <w:rFonts w:ascii="仿宋_GB2312" w:hAnsi="宋体" w:cs="宋体" w:hint="eastAsia"/>
                <w:color w:val="000000"/>
                <w:kern w:val="0"/>
                <w:sz w:val="24"/>
                <w:szCs w:val="24"/>
              </w:rPr>
              <w:t>其他农用地</w:t>
            </w:r>
          </w:p>
        </w:tc>
        <w:tc>
          <w:tcPr>
            <w:tcW w:w="804" w:type="pct"/>
            <w:tcBorders>
              <w:top w:val="nil"/>
              <w:left w:val="nil"/>
              <w:bottom w:val="single" w:sz="8" w:space="0" w:color="auto"/>
              <w:right w:val="single" w:sz="8" w:space="0" w:color="auto"/>
            </w:tcBorders>
            <w:shd w:val="clear" w:color="auto" w:fill="auto"/>
            <w:vAlign w:val="center"/>
            <w:hideMark/>
          </w:tcPr>
          <w:p w14:paraId="3A1195CF" w14:textId="77777777" w:rsidR="00EE0018" w:rsidRPr="007473DC" w:rsidRDefault="00EE0018" w:rsidP="00EE0018">
            <w:pPr>
              <w:widowControl/>
              <w:spacing w:line="240" w:lineRule="auto"/>
              <w:ind w:firstLineChars="0" w:firstLine="0"/>
              <w:jc w:val="center"/>
              <w:rPr>
                <w:rFonts w:eastAsia="宋体"/>
                <w:color w:val="000000"/>
                <w:kern w:val="0"/>
                <w:sz w:val="24"/>
                <w:szCs w:val="24"/>
              </w:rPr>
            </w:pPr>
            <w:r w:rsidRPr="007473DC">
              <w:rPr>
                <w:rFonts w:eastAsia="宋体"/>
                <w:color w:val="000000"/>
                <w:kern w:val="0"/>
                <w:sz w:val="24"/>
                <w:szCs w:val="24"/>
              </w:rPr>
              <w:t>120.32</w:t>
            </w:r>
          </w:p>
        </w:tc>
        <w:tc>
          <w:tcPr>
            <w:tcW w:w="714" w:type="pct"/>
            <w:tcBorders>
              <w:top w:val="nil"/>
              <w:left w:val="nil"/>
              <w:bottom w:val="single" w:sz="8" w:space="0" w:color="auto"/>
              <w:right w:val="single" w:sz="12" w:space="0" w:color="auto"/>
            </w:tcBorders>
            <w:shd w:val="clear" w:color="auto" w:fill="auto"/>
            <w:vAlign w:val="center"/>
            <w:hideMark/>
          </w:tcPr>
          <w:p w14:paraId="4FACFFAA" w14:textId="77777777" w:rsidR="00EE0018" w:rsidRPr="007473DC" w:rsidRDefault="00EE0018" w:rsidP="00EE0018">
            <w:pPr>
              <w:widowControl/>
              <w:spacing w:line="240" w:lineRule="auto"/>
              <w:ind w:firstLineChars="0" w:firstLine="0"/>
              <w:jc w:val="center"/>
              <w:rPr>
                <w:rFonts w:eastAsia="宋体"/>
                <w:color w:val="000000"/>
                <w:kern w:val="0"/>
                <w:sz w:val="24"/>
                <w:szCs w:val="24"/>
              </w:rPr>
            </w:pPr>
            <w:r w:rsidRPr="007473DC">
              <w:rPr>
                <w:rFonts w:eastAsia="宋体"/>
                <w:color w:val="000000"/>
                <w:kern w:val="0"/>
                <w:sz w:val="24"/>
                <w:szCs w:val="24"/>
              </w:rPr>
              <w:t>1.58</w:t>
            </w:r>
          </w:p>
        </w:tc>
      </w:tr>
      <w:tr w:rsidR="00EE0018" w:rsidRPr="007473DC" w14:paraId="19902832" w14:textId="77777777" w:rsidTr="00EE0018">
        <w:trPr>
          <w:trHeight w:val="330"/>
        </w:trPr>
        <w:tc>
          <w:tcPr>
            <w:tcW w:w="804" w:type="pct"/>
            <w:vMerge/>
            <w:tcBorders>
              <w:top w:val="nil"/>
              <w:left w:val="single" w:sz="12" w:space="0" w:color="auto"/>
              <w:bottom w:val="single" w:sz="8" w:space="0" w:color="000000"/>
              <w:right w:val="single" w:sz="8" w:space="0" w:color="auto"/>
            </w:tcBorders>
            <w:vAlign w:val="center"/>
            <w:hideMark/>
          </w:tcPr>
          <w:p w14:paraId="2FC6E546" w14:textId="77777777" w:rsidR="00EE0018" w:rsidRPr="007473DC" w:rsidRDefault="00EE0018" w:rsidP="00EE0018">
            <w:pPr>
              <w:widowControl/>
              <w:spacing w:line="240" w:lineRule="auto"/>
              <w:ind w:firstLineChars="0" w:firstLine="0"/>
              <w:jc w:val="left"/>
              <w:rPr>
                <w:rFonts w:ascii="仿宋_GB2312" w:hAnsi="宋体" w:cs="宋体"/>
                <w:color w:val="000000"/>
                <w:kern w:val="0"/>
                <w:sz w:val="24"/>
                <w:szCs w:val="24"/>
              </w:rPr>
            </w:pPr>
          </w:p>
        </w:tc>
        <w:tc>
          <w:tcPr>
            <w:tcW w:w="2679" w:type="pct"/>
            <w:gridSpan w:val="2"/>
            <w:tcBorders>
              <w:top w:val="single" w:sz="8" w:space="0" w:color="auto"/>
              <w:left w:val="nil"/>
              <w:bottom w:val="single" w:sz="8" w:space="0" w:color="auto"/>
              <w:right w:val="single" w:sz="8" w:space="0" w:color="000000"/>
            </w:tcBorders>
            <w:shd w:val="clear" w:color="auto" w:fill="auto"/>
            <w:vAlign w:val="center"/>
            <w:hideMark/>
          </w:tcPr>
          <w:p w14:paraId="7C567AC7" w14:textId="77777777" w:rsidR="00EE0018" w:rsidRPr="007473DC" w:rsidRDefault="00EE0018" w:rsidP="00EE0018">
            <w:pPr>
              <w:widowControl/>
              <w:spacing w:line="240" w:lineRule="auto"/>
              <w:ind w:firstLineChars="0" w:firstLine="0"/>
              <w:jc w:val="center"/>
              <w:rPr>
                <w:rFonts w:ascii="仿宋_GB2312" w:hAnsi="宋体" w:cs="宋体"/>
                <w:b/>
                <w:bCs/>
                <w:color w:val="000000"/>
                <w:kern w:val="0"/>
                <w:sz w:val="24"/>
                <w:szCs w:val="24"/>
              </w:rPr>
            </w:pPr>
            <w:r w:rsidRPr="007473DC">
              <w:rPr>
                <w:rFonts w:ascii="仿宋_GB2312" w:hAnsi="宋体" w:cs="宋体" w:hint="eastAsia"/>
                <w:b/>
                <w:bCs/>
                <w:color w:val="000000"/>
                <w:kern w:val="0"/>
                <w:sz w:val="24"/>
                <w:szCs w:val="24"/>
              </w:rPr>
              <w:t>农用地合计</w:t>
            </w:r>
          </w:p>
        </w:tc>
        <w:tc>
          <w:tcPr>
            <w:tcW w:w="804" w:type="pct"/>
            <w:tcBorders>
              <w:top w:val="nil"/>
              <w:left w:val="nil"/>
              <w:bottom w:val="single" w:sz="8" w:space="0" w:color="auto"/>
              <w:right w:val="single" w:sz="8" w:space="0" w:color="auto"/>
            </w:tcBorders>
            <w:shd w:val="clear" w:color="auto" w:fill="auto"/>
            <w:vAlign w:val="center"/>
            <w:hideMark/>
          </w:tcPr>
          <w:p w14:paraId="1CB12805" w14:textId="77777777" w:rsidR="00EE0018" w:rsidRPr="007473DC" w:rsidRDefault="00EE0018" w:rsidP="00EE0018">
            <w:pPr>
              <w:widowControl/>
              <w:spacing w:line="240" w:lineRule="auto"/>
              <w:ind w:firstLineChars="0" w:firstLine="0"/>
              <w:jc w:val="center"/>
              <w:rPr>
                <w:rFonts w:eastAsia="宋体"/>
                <w:b/>
                <w:bCs/>
                <w:color w:val="000000"/>
                <w:kern w:val="0"/>
                <w:sz w:val="24"/>
                <w:szCs w:val="24"/>
              </w:rPr>
            </w:pPr>
            <w:r w:rsidRPr="007473DC">
              <w:rPr>
                <w:rFonts w:eastAsia="宋体"/>
                <w:b/>
                <w:bCs/>
                <w:color w:val="000000"/>
                <w:kern w:val="0"/>
                <w:sz w:val="24"/>
                <w:szCs w:val="24"/>
              </w:rPr>
              <w:t>2858.92</w:t>
            </w:r>
          </w:p>
        </w:tc>
        <w:tc>
          <w:tcPr>
            <w:tcW w:w="714" w:type="pct"/>
            <w:tcBorders>
              <w:top w:val="nil"/>
              <w:left w:val="nil"/>
              <w:bottom w:val="single" w:sz="8" w:space="0" w:color="auto"/>
              <w:right w:val="single" w:sz="12" w:space="0" w:color="auto"/>
            </w:tcBorders>
            <w:shd w:val="clear" w:color="auto" w:fill="auto"/>
            <w:vAlign w:val="center"/>
            <w:hideMark/>
          </w:tcPr>
          <w:p w14:paraId="535907E1" w14:textId="77777777" w:rsidR="00EE0018" w:rsidRPr="007473DC" w:rsidRDefault="00EE0018" w:rsidP="00EE0018">
            <w:pPr>
              <w:widowControl/>
              <w:spacing w:line="240" w:lineRule="auto"/>
              <w:ind w:firstLineChars="0" w:firstLine="0"/>
              <w:jc w:val="center"/>
              <w:rPr>
                <w:rFonts w:eastAsia="宋体"/>
                <w:b/>
                <w:bCs/>
                <w:color w:val="000000"/>
                <w:kern w:val="0"/>
                <w:sz w:val="24"/>
                <w:szCs w:val="24"/>
              </w:rPr>
            </w:pPr>
            <w:r w:rsidRPr="007473DC">
              <w:rPr>
                <w:rFonts w:eastAsia="宋体"/>
                <w:b/>
                <w:bCs/>
                <w:color w:val="000000"/>
                <w:kern w:val="0"/>
                <w:sz w:val="24"/>
                <w:szCs w:val="24"/>
              </w:rPr>
              <w:t>37.46</w:t>
            </w:r>
          </w:p>
        </w:tc>
      </w:tr>
      <w:tr w:rsidR="00EE0018" w:rsidRPr="007473DC" w14:paraId="10926AA5" w14:textId="77777777" w:rsidTr="00EE0018">
        <w:trPr>
          <w:trHeight w:val="330"/>
        </w:trPr>
        <w:tc>
          <w:tcPr>
            <w:tcW w:w="804" w:type="pct"/>
            <w:vMerge w:val="restart"/>
            <w:tcBorders>
              <w:top w:val="nil"/>
              <w:left w:val="single" w:sz="12" w:space="0" w:color="auto"/>
              <w:bottom w:val="single" w:sz="8" w:space="0" w:color="000000"/>
              <w:right w:val="single" w:sz="8" w:space="0" w:color="auto"/>
            </w:tcBorders>
            <w:shd w:val="clear" w:color="auto" w:fill="auto"/>
            <w:vAlign w:val="center"/>
            <w:hideMark/>
          </w:tcPr>
          <w:p w14:paraId="4A62B764" w14:textId="77777777" w:rsidR="00EE0018" w:rsidRPr="007473DC" w:rsidRDefault="00EE0018" w:rsidP="00EE0018">
            <w:pPr>
              <w:widowControl/>
              <w:spacing w:line="240" w:lineRule="auto"/>
              <w:ind w:firstLineChars="0" w:firstLine="0"/>
              <w:jc w:val="center"/>
              <w:rPr>
                <w:rFonts w:ascii="仿宋_GB2312" w:hAnsi="宋体" w:cs="宋体"/>
                <w:color w:val="000000"/>
                <w:kern w:val="0"/>
                <w:sz w:val="24"/>
                <w:szCs w:val="24"/>
              </w:rPr>
            </w:pPr>
            <w:r w:rsidRPr="007473DC">
              <w:rPr>
                <w:rFonts w:ascii="仿宋_GB2312" w:hAnsi="宋体" w:cs="宋体" w:hint="eastAsia"/>
                <w:color w:val="000000"/>
                <w:kern w:val="0"/>
                <w:sz w:val="24"/>
                <w:szCs w:val="24"/>
              </w:rPr>
              <w:t>建设用地</w:t>
            </w:r>
          </w:p>
        </w:tc>
        <w:tc>
          <w:tcPr>
            <w:tcW w:w="1101" w:type="pct"/>
            <w:vMerge w:val="restart"/>
            <w:tcBorders>
              <w:top w:val="nil"/>
              <w:left w:val="single" w:sz="8" w:space="0" w:color="auto"/>
              <w:bottom w:val="single" w:sz="8" w:space="0" w:color="000000"/>
              <w:right w:val="single" w:sz="8" w:space="0" w:color="auto"/>
            </w:tcBorders>
            <w:shd w:val="clear" w:color="auto" w:fill="auto"/>
            <w:vAlign w:val="center"/>
            <w:hideMark/>
          </w:tcPr>
          <w:p w14:paraId="48225E21" w14:textId="77777777" w:rsidR="00EE0018" w:rsidRPr="007473DC" w:rsidRDefault="00EE0018" w:rsidP="00EE0018">
            <w:pPr>
              <w:widowControl/>
              <w:spacing w:line="240" w:lineRule="auto"/>
              <w:ind w:firstLineChars="0" w:firstLine="0"/>
              <w:jc w:val="center"/>
              <w:rPr>
                <w:rFonts w:ascii="仿宋_GB2312" w:hAnsi="宋体" w:cs="宋体"/>
                <w:color w:val="000000"/>
                <w:kern w:val="0"/>
                <w:sz w:val="24"/>
                <w:szCs w:val="24"/>
              </w:rPr>
            </w:pPr>
            <w:r w:rsidRPr="007473DC">
              <w:rPr>
                <w:rFonts w:ascii="仿宋_GB2312" w:hAnsi="宋体" w:cs="宋体" w:hint="eastAsia"/>
                <w:color w:val="000000"/>
                <w:kern w:val="0"/>
                <w:sz w:val="24"/>
                <w:szCs w:val="24"/>
              </w:rPr>
              <w:t>城乡建设用地</w:t>
            </w:r>
          </w:p>
        </w:tc>
        <w:tc>
          <w:tcPr>
            <w:tcW w:w="1577" w:type="pct"/>
            <w:tcBorders>
              <w:top w:val="nil"/>
              <w:left w:val="nil"/>
              <w:bottom w:val="single" w:sz="8" w:space="0" w:color="auto"/>
              <w:right w:val="single" w:sz="8" w:space="0" w:color="auto"/>
            </w:tcBorders>
            <w:shd w:val="clear" w:color="auto" w:fill="auto"/>
            <w:vAlign w:val="center"/>
            <w:hideMark/>
          </w:tcPr>
          <w:p w14:paraId="6981F9EB" w14:textId="77777777" w:rsidR="00EE0018" w:rsidRPr="007473DC" w:rsidRDefault="00EE0018" w:rsidP="00EE0018">
            <w:pPr>
              <w:widowControl/>
              <w:spacing w:line="240" w:lineRule="auto"/>
              <w:ind w:firstLineChars="0" w:firstLine="0"/>
              <w:jc w:val="center"/>
              <w:rPr>
                <w:rFonts w:ascii="仿宋_GB2312" w:hAnsi="宋体" w:cs="宋体"/>
                <w:color w:val="000000"/>
                <w:kern w:val="0"/>
                <w:sz w:val="24"/>
                <w:szCs w:val="24"/>
              </w:rPr>
            </w:pPr>
            <w:r w:rsidRPr="007473DC">
              <w:rPr>
                <w:rFonts w:ascii="仿宋_GB2312" w:hAnsi="宋体" w:cs="宋体" w:hint="eastAsia"/>
                <w:color w:val="000000"/>
                <w:kern w:val="0"/>
                <w:sz w:val="24"/>
                <w:szCs w:val="24"/>
              </w:rPr>
              <w:t>城镇用地</w:t>
            </w:r>
          </w:p>
        </w:tc>
        <w:tc>
          <w:tcPr>
            <w:tcW w:w="804" w:type="pct"/>
            <w:tcBorders>
              <w:top w:val="nil"/>
              <w:left w:val="nil"/>
              <w:bottom w:val="single" w:sz="8" w:space="0" w:color="auto"/>
              <w:right w:val="single" w:sz="8" w:space="0" w:color="auto"/>
            </w:tcBorders>
            <w:shd w:val="clear" w:color="auto" w:fill="auto"/>
            <w:vAlign w:val="center"/>
            <w:hideMark/>
          </w:tcPr>
          <w:p w14:paraId="3A5D95B9" w14:textId="77777777" w:rsidR="00EE0018" w:rsidRPr="007473DC" w:rsidRDefault="00EE0018" w:rsidP="00EE0018">
            <w:pPr>
              <w:widowControl/>
              <w:spacing w:line="240" w:lineRule="auto"/>
              <w:ind w:firstLineChars="0" w:firstLine="0"/>
              <w:jc w:val="center"/>
              <w:rPr>
                <w:rFonts w:eastAsia="宋体"/>
                <w:color w:val="000000"/>
                <w:kern w:val="0"/>
                <w:sz w:val="24"/>
                <w:szCs w:val="24"/>
              </w:rPr>
            </w:pPr>
            <w:r w:rsidRPr="007473DC">
              <w:rPr>
                <w:rFonts w:eastAsia="宋体"/>
                <w:color w:val="000000"/>
                <w:kern w:val="0"/>
                <w:sz w:val="24"/>
                <w:szCs w:val="24"/>
              </w:rPr>
              <w:t>3339.70</w:t>
            </w:r>
          </w:p>
        </w:tc>
        <w:tc>
          <w:tcPr>
            <w:tcW w:w="714" w:type="pct"/>
            <w:tcBorders>
              <w:top w:val="nil"/>
              <w:left w:val="nil"/>
              <w:bottom w:val="single" w:sz="8" w:space="0" w:color="auto"/>
              <w:right w:val="single" w:sz="12" w:space="0" w:color="auto"/>
            </w:tcBorders>
            <w:shd w:val="clear" w:color="auto" w:fill="auto"/>
            <w:vAlign w:val="center"/>
            <w:hideMark/>
          </w:tcPr>
          <w:p w14:paraId="33459C85" w14:textId="77777777" w:rsidR="00EE0018" w:rsidRPr="007473DC" w:rsidRDefault="00EE0018" w:rsidP="00EE0018">
            <w:pPr>
              <w:widowControl/>
              <w:spacing w:line="240" w:lineRule="auto"/>
              <w:ind w:firstLineChars="0" w:firstLine="0"/>
              <w:jc w:val="center"/>
              <w:rPr>
                <w:rFonts w:eastAsia="宋体"/>
                <w:color w:val="000000"/>
                <w:kern w:val="0"/>
                <w:sz w:val="24"/>
                <w:szCs w:val="24"/>
              </w:rPr>
            </w:pPr>
            <w:r w:rsidRPr="007473DC">
              <w:rPr>
                <w:rFonts w:eastAsia="宋体"/>
                <w:color w:val="000000"/>
                <w:kern w:val="0"/>
                <w:sz w:val="24"/>
                <w:szCs w:val="24"/>
              </w:rPr>
              <w:t>43.76</w:t>
            </w:r>
          </w:p>
        </w:tc>
      </w:tr>
      <w:tr w:rsidR="00EE0018" w:rsidRPr="007473DC" w14:paraId="71FD8C88" w14:textId="77777777" w:rsidTr="00EE0018">
        <w:trPr>
          <w:trHeight w:val="330"/>
        </w:trPr>
        <w:tc>
          <w:tcPr>
            <w:tcW w:w="804" w:type="pct"/>
            <w:vMerge/>
            <w:tcBorders>
              <w:top w:val="nil"/>
              <w:left w:val="single" w:sz="12" w:space="0" w:color="auto"/>
              <w:bottom w:val="single" w:sz="8" w:space="0" w:color="000000"/>
              <w:right w:val="single" w:sz="8" w:space="0" w:color="auto"/>
            </w:tcBorders>
            <w:vAlign w:val="center"/>
            <w:hideMark/>
          </w:tcPr>
          <w:p w14:paraId="5C11E4A0" w14:textId="77777777" w:rsidR="00EE0018" w:rsidRPr="007473DC" w:rsidRDefault="00EE0018" w:rsidP="00EE0018">
            <w:pPr>
              <w:widowControl/>
              <w:spacing w:line="240" w:lineRule="auto"/>
              <w:ind w:firstLineChars="0" w:firstLine="0"/>
              <w:jc w:val="left"/>
              <w:rPr>
                <w:rFonts w:ascii="仿宋_GB2312" w:hAnsi="宋体" w:cs="宋体"/>
                <w:color w:val="000000"/>
                <w:kern w:val="0"/>
                <w:sz w:val="24"/>
                <w:szCs w:val="24"/>
              </w:rPr>
            </w:pPr>
          </w:p>
        </w:tc>
        <w:tc>
          <w:tcPr>
            <w:tcW w:w="1101" w:type="pct"/>
            <w:vMerge/>
            <w:tcBorders>
              <w:top w:val="nil"/>
              <w:left w:val="single" w:sz="8" w:space="0" w:color="auto"/>
              <w:bottom w:val="single" w:sz="8" w:space="0" w:color="000000"/>
              <w:right w:val="single" w:sz="8" w:space="0" w:color="auto"/>
            </w:tcBorders>
            <w:vAlign w:val="center"/>
            <w:hideMark/>
          </w:tcPr>
          <w:p w14:paraId="357CC02B" w14:textId="77777777" w:rsidR="00EE0018" w:rsidRPr="007473DC" w:rsidRDefault="00EE0018" w:rsidP="00EE0018">
            <w:pPr>
              <w:widowControl/>
              <w:spacing w:line="240" w:lineRule="auto"/>
              <w:ind w:firstLineChars="0" w:firstLine="0"/>
              <w:jc w:val="left"/>
              <w:rPr>
                <w:rFonts w:ascii="仿宋_GB2312" w:hAnsi="宋体" w:cs="宋体"/>
                <w:color w:val="000000"/>
                <w:kern w:val="0"/>
                <w:sz w:val="24"/>
                <w:szCs w:val="24"/>
              </w:rPr>
            </w:pPr>
          </w:p>
        </w:tc>
        <w:tc>
          <w:tcPr>
            <w:tcW w:w="1577" w:type="pct"/>
            <w:tcBorders>
              <w:top w:val="nil"/>
              <w:left w:val="nil"/>
              <w:bottom w:val="single" w:sz="8" w:space="0" w:color="auto"/>
              <w:right w:val="single" w:sz="8" w:space="0" w:color="auto"/>
            </w:tcBorders>
            <w:shd w:val="clear" w:color="auto" w:fill="auto"/>
            <w:vAlign w:val="center"/>
            <w:hideMark/>
          </w:tcPr>
          <w:p w14:paraId="0DE4F6A2" w14:textId="77777777" w:rsidR="00EE0018" w:rsidRPr="007473DC" w:rsidRDefault="00EE0018" w:rsidP="00EE0018">
            <w:pPr>
              <w:widowControl/>
              <w:spacing w:line="240" w:lineRule="auto"/>
              <w:ind w:firstLineChars="0" w:firstLine="0"/>
              <w:jc w:val="center"/>
              <w:rPr>
                <w:rFonts w:ascii="仿宋_GB2312" w:hAnsi="宋体" w:cs="宋体"/>
                <w:color w:val="000000"/>
                <w:kern w:val="0"/>
                <w:sz w:val="24"/>
                <w:szCs w:val="24"/>
              </w:rPr>
            </w:pPr>
            <w:r w:rsidRPr="007473DC">
              <w:rPr>
                <w:rFonts w:ascii="仿宋_GB2312" w:hAnsi="宋体" w:cs="宋体" w:hint="eastAsia"/>
                <w:color w:val="000000"/>
                <w:kern w:val="0"/>
                <w:sz w:val="24"/>
                <w:szCs w:val="24"/>
              </w:rPr>
              <w:t>农村居民点用地</w:t>
            </w:r>
          </w:p>
        </w:tc>
        <w:tc>
          <w:tcPr>
            <w:tcW w:w="804" w:type="pct"/>
            <w:tcBorders>
              <w:top w:val="nil"/>
              <w:left w:val="nil"/>
              <w:bottom w:val="single" w:sz="8" w:space="0" w:color="auto"/>
              <w:right w:val="single" w:sz="8" w:space="0" w:color="auto"/>
            </w:tcBorders>
            <w:shd w:val="clear" w:color="auto" w:fill="auto"/>
            <w:vAlign w:val="center"/>
            <w:hideMark/>
          </w:tcPr>
          <w:p w14:paraId="23D6637E" w14:textId="77777777" w:rsidR="00EE0018" w:rsidRPr="007473DC" w:rsidRDefault="00EE0018" w:rsidP="00EE0018">
            <w:pPr>
              <w:widowControl/>
              <w:spacing w:line="240" w:lineRule="auto"/>
              <w:ind w:firstLineChars="0" w:firstLine="0"/>
              <w:jc w:val="center"/>
              <w:rPr>
                <w:rFonts w:eastAsia="宋体"/>
                <w:color w:val="000000"/>
                <w:kern w:val="0"/>
                <w:sz w:val="24"/>
                <w:szCs w:val="24"/>
              </w:rPr>
            </w:pPr>
            <w:r w:rsidRPr="007473DC">
              <w:rPr>
                <w:rFonts w:eastAsia="宋体"/>
                <w:color w:val="000000"/>
                <w:kern w:val="0"/>
                <w:sz w:val="24"/>
                <w:szCs w:val="24"/>
              </w:rPr>
              <w:t>692.08</w:t>
            </w:r>
          </w:p>
        </w:tc>
        <w:tc>
          <w:tcPr>
            <w:tcW w:w="714" w:type="pct"/>
            <w:tcBorders>
              <w:top w:val="nil"/>
              <w:left w:val="nil"/>
              <w:bottom w:val="single" w:sz="8" w:space="0" w:color="auto"/>
              <w:right w:val="single" w:sz="12" w:space="0" w:color="auto"/>
            </w:tcBorders>
            <w:shd w:val="clear" w:color="auto" w:fill="auto"/>
            <w:vAlign w:val="center"/>
            <w:hideMark/>
          </w:tcPr>
          <w:p w14:paraId="72B3ACEA" w14:textId="77777777" w:rsidR="00EE0018" w:rsidRPr="007473DC" w:rsidRDefault="00EE0018" w:rsidP="00EE0018">
            <w:pPr>
              <w:widowControl/>
              <w:spacing w:line="240" w:lineRule="auto"/>
              <w:ind w:firstLineChars="0" w:firstLine="0"/>
              <w:jc w:val="center"/>
              <w:rPr>
                <w:rFonts w:eastAsia="宋体"/>
                <w:color w:val="000000"/>
                <w:kern w:val="0"/>
                <w:sz w:val="24"/>
                <w:szCs w:val="24"/>
              </w:rPr>
            </w:pPr>
            <w:r w:rsidRPr="007473DC">
              <w:rPr>
                <w:rFonts w:eastAsia="宋体"/>
                <w:color w:val="000000"/>
                <w:kern w:val="0"/>
                <w:sz w:val="24"/>
                <w:szCs w:val="24"/>
              </w:rPr>
              <w:t>9.07</w:t>
            </w:r>
          </w:p>
        </w:tc>
      </w:tr>
      <w:tr w:rsidR="00EE0018" w:rsidRPr="007473DC" w14:paraId="79124E4F" w14:textId="77777777" w:rsidTr="00EE0018">
        <w:trPr>
          <w:trHeight w:val="330"/>
        </w:trPr>
        <w:tc>
          <w:tcPr>
            <w:tcW w:w="804" w:type="pct"/>
            <w:vMerge/>
            <w:tcBorders>
              <w:top w:val="nil"/>
              <w:left w:val="single" w:sz="12" w:space="0" w:color="auto"/>
              <w:bottom w:val="single" w:sz="8" w:space="0" w:color="000000"/>
              <w:right w:val="single" w:sz="8" w:space="0" w:color="auto"/>
            </w:tcBorders>
            <w:vAlign w:val="center"/>
            <w:hideMark/>
          </w:tcPr>
          <w:p w14:paraId="2705439B" w14:textId="77777777" w:rsidR="00EE0018" w:rsidRPr="007473DC" w:rsidRDefault="00EE0018" w:rsidP="00EE0018">
            <w:pPr>
              <w:widowControl/>
              <w:spacing w:line="240" w:lineRule="auto"/>
              <w:ind w:firstLineChars="0" w:firstLine="0"/>
              <w:jc w:val="left"/>
              <w:rPr>
                <w:rFonts w:ascii="仿宋_GB2312" w:hAnsi="宋体" w:cs="宋体"/>
                <w:color w:val="000000"/>
                <w:kern w:val="0"/>
                <w:sz w:val="24"/>
                <w:szCs w:val="24"/>
              </w:rPr>
            </w:pPr>
          </w:p>
        </w:tc>
        <w:tc>
          <w:tcPr>
            <w:tcW w:w="1101" w:type="pct"/>
            <w:vMerge/>
            <w:tcBorders>
              <w:top w:val="nil"/>
              <w:left w:val="single" w:sz="8" w:space="0" w:color="auto"/>
              <w:bottom w:val="single" w:sz="8" w:space="0" w:color="000000"/>
              <w:right w:val="single" w:sz="8" w:space="0" w:color="auto"/>
            </w:tcBorders>
            <w:vAlign w:val="center"/>
            <w:hideMark/>
          </w:tcPr>
          <w:p w14:paraId="0FFF5113" w14:textId="77777777" w:rsidR="00EE0018" w:rsidRPr="007473DC" w:rsidRDefault="00EE0018" w:rsidP="00EE0018">
            <w:pPr>
              <w:widowControl/>
              <w:spacing w:line="240" w:lineRule="auto"/>
              <w:ind w:firstLineChars="0" w:firstLine="0"/>
              <w:jc w:val="left"/>
              <w:rPr>
                <w:rFonts w:ascii="仿宋_GB2312" w:hAnsi="宋体" w:cs="宋体"/>
                <w:color w:val="000000"/>
                <w:kern w:val="0"/>
                <w:sz w:val="24"/>
                <w:szCs w:val="24"/>
              </w:rPr>
            </w:pPr>
          </w:p>
        </w:tc>
        <w:tc>
          <w:tcPr>
            <w:tcW w:w="1577" w:type="pct"/>
            <w:tcBorders>
              <w:top w:val="nil"/>
              <w:left w:val="nil"/>
              <w:bottom w:val="single" w:sz="8" w:space="0" w:color="auto"/>
              <w:right w:val="single" w:sz="8" w:space="0" w:color="auto"/>
            </w:tcBorders>
            <w:shd w:val="clear" w:color="auto" w:fill="auto"/>
            <w:vAlign w:val="center"/>
            <w:hideMark/>
          </w:tcPr>
          <w:p w14:paraId="50D60F7B" w14:textId="77777777" w:rsidR="00EE0018" w:rsidRPr="007473DC" w:rsidRDefault="00EE0018" w:rsidP="00EE0018">
            <w:pPr>
              <w:widowControl/>
              <w:spacing w:line="240" w:lineRule="auto"/>
              <w:ind w:firstLineChars="0" w:firstLine="0"/>
              <w:jc w:val="center"/>
              <w:rPr>
                <w:rFonts w:ascii="仿宋_GB2312" w:hAnsi="宋体" w:cs="宋体"/>
                <w:color w:val="000000"/>
                <w:kern w:val="0"/>
                <w:sz w:val="24"/>
                <w:szCs w:val="24"/>
              </w:rPr>
            </w:pPr>
            <w:r w:rsidRPr="007473DC">
              <w:rPr>
                <w:rFonts w:ascii="仿宋_GB2312" w:hAnsi="宋体" w:cs="宋体" w:hint="eastAsia"/>
                <w:color w:val="000000"/>
                <w:kern w:val="0"/>
                <w:sz w:val="24"/>
                <w:szCs w:val="24"/>
              </w:rPr>
              <w:t>采矿用地</w:t>
            </w:r>
          </w:p>
        </w:tc>
        <w:tc>
          <w:tcPr>
            <w:tcW w:w="804" w:type="pct"/>
            <w:tcBorders>
              <w:top w:val="nil"/>
              <w:left w:val="nil"/>
              <w:bottom w:val="single" w:sz="8" w:space="0" w:color="auto"/>
              <w:right w:val="single" w:sz="8" w:space="0" w:color="auto"/>
            </w:tcBorders>
            <w:shd w:val="clear" w:color="auto" w:fill="auto"/>
            <w:vAlign w:val="center"/>
            <w:hideMark/>
          </w:tcPr>
          <w:p w14:paraId="3F1CC9C2" w14:textId="77777777" w:rsidR="00EE0018" w:rsidRPr="007473DC" w:rsidRDefault="00EE0018" w:rsidP="00EE0018">
            <w:pPr>
              <w:widowControl/>
              <w:spacing w:line="240" w:lineRule="auto"/>
              <w:ind w:firstLineChars="0" w:firstLine="0"/>
              <w:jc w:val="center"/>
              <w:rPr>
                <w:rFonts w:eastAsia="宋体"/>
                <w:color w:val="000000"/>
                <w:kern w:val="0"/>
                <w:sz w:val="24"/>
                <w:szCs w:val="24"/>
              </w:rPr>
            </w:pPr>
            <w:r w:rsidRPr="007473DC">
              <w:rPr>
                <w:rFonts w:eastAsia="宋体"/>
                <w:color w:val="000000"/>
                <w:kern w:val="0"/>
                <w:sz w:val="24"/>
                <w:szCs w:val="24"/>
              </w:rPr>
              <w:t>87.64</w:t>
            </w:r>
          </w:p>
        </w:tc>
        <w:tc>
          <w:tcPr>
            <w:tcW w:w="714" w:type="pct"/>
            <w:tcBorders>
              <w:top w:val="nil"/>
              <w:left w:val="nil"/>
              <w:bottom w:val="single" w:sz="8" w:space="0" w:color="auto"/>
              <w:right w:val="single" w:sz="12" w:space="0" w:color="auto"/>
            </w:tcBorders>
            <w:shd w:val="clear" w:color="auto" w:fill="auto"/>
            <w:vAlign w:val="center"/>
            <w:hideMark/>
          </w:tcPr>
          <w:p w14:paraId="4E74FCC7" w14:textId="77777777" w:rsidR="00EE0018" w:rsidRPr="007473DC" w:rsidRDefault="00EE0018" w:rsidP="00EE0018">
            <w:pPr>
              <w:widowControl/>
              <w:spacing w:line="240" w:lineRule="auto"/>
              <w:ind w:firstLineChars="0" w:firstLine="0"/>
              <w:jc w:val="center"/>
              <w:rPr>
                <w:rFonts w:eastAsia="宋体"/>
                <w:color w:val="000000"/>
                <w:kern w:val="0"/>
                <w:sz w:val="24"/>
                <w:szCs w:val="24"/>
              </w:rPr>
            </w:pPr>
            <w:r w:rsidRPr="007473DC">
              <w:rPr>
                <w:rFonts w:eastAsia="宋体"/>
                <w:color w:val="000000"/>
                <w:kern w:val="0"/>
                <w:sz w:val="24"/>
                <w:szCs w:val="24"/>
              </w:rPr>
              <w:t>1.15</w:t>
            </w:r>
          </w:p>
        </w:tc>
      </w:tr>
      <w:tr w:rsidR="00EE0018" w:rsidRPr="007473DC" w14:paraId="6B200005" w14:textId="77777777" w:rsidTr="00EE0018">
        <w:trPr>
          <w:trHeight w:val="330"/>
        </w:trPr>
        <w:tc>
          <w:tcPr>
            <w:tcW w:w="804" w:type="pct"/>
            <w:vMerge/>
            <w:tcBorders>
              <w:top w:val="nil"/>
              <w:left w:val="single" w:sz="12" w:space="0" w:color="auto"/>
              <w:bottom w:val="single" w:sz="8" w:space="0" w:color="000000"/>
              <w:right w:val="single" w:sz="8" w:space="0" w:color="auto"/>
            </w:tcBorders>
            <w:vAlign w:val="center"/>
            <w:hideMark/>
          </w:tcPr>
          <w:p w14:paraId="4E531BBE" w14:textId="77777777" w:rsidR="00EE0018" w:rsidRPr="007473DC" w:rsidRDefault="00EE0018" w:rsidP="00EE0018">
            <w:pPr>
              <w:widowControl/>
              <w:spacing w:line="240" w:lineRule="auto"/>
              <w:ind w:firstLineChars="0" w:firstLine="0"/>
              <w:jc w:val="left"/>
              <w:rPr>
                <w:rFonts w:ascii="仿宋_GB2312" w:hAnsi="宋体" w:cs="宋体"/>
                <w:color w:val="000000"/>
                <w:kern w:val="0"/>
                <w:sz w:val="24"/>
                <w:szCs w:val="24"/>
              </w:rPr>
            </w:pPr>
          </w:p>
        </w:tc>
        <w:tc>
          <w:tcPr>
            <w:tcW w:w="1101" w:type="pct"/>
            <w:vMerge/>
            <w:tcBorders>
              <w:top w:val="nil"/>
              <w:left w:val="single" w:sz="8" w:space="0" w:color="auto"/>
              <w:bottom w:val="single" w:sz="8" w:space="0" w:color="000000"/>
              <w:right w:val="single" w:sz="8" w:space="0" w:color="auto"/>
            </w:tcBorders>
            <w:vAlign w:val="center"/>
            <w:hideMark/>
          </w:tcPr>
          <w:p w14:paraId="655C295A" w14:textId="77777777" w:rsidR="00EE0018" w:rsidRPr="007473DC" w:rsidRDefault="00EE0018" w:rsidP="00EE0018">
            <w:pPr>
              <w:widowControl/>
              <w:spacing w:line="240" w:lineRule="auto"/>
              <w:ind w:firstLineChars="0" w:firstLine="0"/>
              <w:jc w:val="left"/>
              <w:rPr>
                <w:rFonts w:ascii="仿宋_GB2312" w:hAnsi="宋体" w:cs="宋体"/>
                <w:color w:val="000000"/>
                <w:kern w:val="0"/>
                <w:sz w:val="24"/>
                <w:szCs w:val="24"/>
              </w:rPr>
            </w:pPr>
          </w:p>
        </w:tc>
        <w:tc>
          <w:tcPr>
            <w:tcW w:w="1577" w:type="pct"/>
            <w:tcBorders>
              <w:top w:val="nil"/>
              <w:left w:val="nil"/>
              <w:bottom w:val="single" w:sz="8" w:space="0" w:color="auto"/>
              <w:right w:val="single" w:sz="8" w:space="0" w:color="auto"/>
            </w:tcBorders>
            <w:shd w:val="clear" w:color="auto" w:fill="auto"/>
            <w:vAlign w:val="center"/>
            <w:hideMark/>
          </w:tcPr>
          <w:p w14:paraId="1BAB6007" w14:textId="77777777" w:rsidR="00EE0018" w:rsidRPr="007473DC" w:rsidRDefault="00EE0018" w:rsidP="00EE0018">
            <w:pPr>
              <w:widowControl/>
              <w:spacing w:line="240" w:lineRule="auto"/>
              <w:ind w:firstLineChars="0" w:firstLine="0"/>
              <w:jc w:val="center"/>
              <w:rPr>
                <w:rFonts w:ascii="仿宋_GB2312" w:hAnsi="宋体" w:cs="宋体"/>
                <w:color w:val="000000"/>
                <w:kern w:val="0"/>
                <w:sz w:val="24"/>
                <w:szCs w:val="24"/>
              </w:rPr>
            </w:pPr>
            <w:r w:rsidRPr="007473DC">
              <w:rPr>
                <w:rFonts w:ascii="仿宋_GB2312" w:hAnsi="宋体" w:cs="宋体" w:hint="eastAsia"/>
                <w:color w:val="000000"/>
                <w:kern w:val="0"/>
                <w:sz w:val="24"/>
                <w:szCs w:val="24"/>
              </w:rPr>
              <w:t>小计</w:t>
            </w:r>
          </w:p>
        </w:tc>
        <w:tc>
          <w:tcPr>
            <w:tcW w:w="804" w:type="pct"/>
            <w:tcBorders>
              <w:top w:val="nil"/>
              <w:left w:val="nil"/>
              <w:bottom w:val="single" w:sz="8" w:space="0" w:color="auto"/>
              <w:right w:val="single" w:sz="8" w:space="0" w:color="auto"/>
            </w:tcBorders>
            <w:shd w:val="clear" w:color="auto" w:fill="auto"/>
            <w:vAlign w:val="center"/>
            <w:hideMark/>
          </w:tcPr>
          <w:p w14:paraId="188FA976" w14:textId="77777777" w:rsidR="00EE0018" w:rsidRPr="007473DC" w:rsidRDefault="00EE0018" w:rsidP="00EE0018">
            <w:pPr>
              <w:widowControl/>
              <w:spacing w:line="240" w:lineRule="auto"/>
              <w:ind w:firstLineChars="0" w:firstLine="0"/>
              <w:jc w:val="center"/>
              <w:rPr>
                <w:rFonts w:eastAsia="宋体"/>
                <w:color w:val="000000"/>
                <w:kern w:val="0"/>
                <w:sz w:val="24"/>
                <w:szCs w:val="24"/>
              </w:rPr>
            </w:pPr>
            <w:r w:rsidRPr="007473DC">
              <w:rPr>
                <w:rFonts w:eastAsia="宋体"/>
                <w:color w:val="000000"/>
                <w:kern w:val="0"/>
                <w:sz w:val="24"/>
                <w:szCs w:val="24"/>
              </w:rPr>
              <w:t>4119.42</w:t>
            </w:r>
          </w:p>
        </w:tc>
        <w:tc>
          <w:tcPr>
            <w:tcW w:w="714" w:type="pct"/>
            <w:tcBorders>
              <w:top w:val="nil"/>
              <w:left w:val="nil"/>
              <w:bottom w:val="single" w:sz="8" w:space="0" w:color="auto"/>
              <w:right w:val="single" w:sz="12" w:space="0" w:color="auto"/>
            </w:tcBorders>
            <w:shd w:val="clear" w:color="auto" w:fill="auto"/>
            <w:vAlign w:val="center"/>
            <w:hideMark/>
          </w:tcPr>
          <w:p w14:paraId="5A64E131" w14:textId="77777777" w:rsidR="00EE0018" w:rsidRPr="007473DC" w:rsidRDefault="00EE0018" w:rsidP="00EE0018">
            <w:pPr>
              <w:widowControl/>
              <w:spacing w:line="240" w:lineRule="auto"/>
              <w:ind w:firstLineChars="0" w:firstLine="0"/>
              <w:jc w:val="center"/>
              <w:rPr>
                <w:rFonts w:eastAsia="宋体"/>
                <w:color w:val="000000"/>
                <w:kern w:val="0"/>
                <w:sz w:val="24"/>
                <w:szCs w:val="24"/>
              </w:rPr>
            </w:pPr>
            <w:r w:rsidRPr="007473DC">
              <w:rPr>
                <w:rFonts w:eastAsia="宋体"/>
                <w:color w:val="000000"/>
                <w:kern w:val="0"/>
                <w:sz w:val="24"/>
                <w:szCs w:val="24"/>
              </w:rPr>
              <w:t>53.98</w:t>
            </w:r>
          </w:p>
        </w:tc>
      </w:tr>
      <w:tr w:rsidR="00EE0018" w:rsidRPr="007473DC" w14:paraId="571A68D5" w14:textId="77777777" w:rsidTr="00EE0018">
        <w:trPr>
          <w:trHeight w:val="330"/>
        </w:trPr>
        <w:tc>
          <w:tcPr>
            <w:tcW w:w="804" w:type="pct"/>
            <w:vMerge/>
            <w:tcBorders>
              <w:top w:val="nil"/>
              <w:left w:val="single" w:sz="12" w:space="0" w:color="auto"/>
              <w:bottom w:val="single" w:sz="8" w:space="0" w:color="000000"/>
              <w:right w:val="single" w:sz="8" w:space="0" w:color="auto"/>
            </w:tcBorders>
            <w:vAlign w:val="center"/>
            <w:hideMark/>
          </w:tcPr>
          <w:p w14:paraId="45ADBD3F" w14:textId="77777777" w:rsidR="00EE0018" w:rsidRPr="007473DC" w:rsidRDefault="00EE0018" w:rsidP="00EE0018">
            <w:pPr>
              <w:widowControl/>
              <w:spacing w:line="240" w:lineRule="auto"/>
              <w:ind w:firstLineChars="0" w:firstLine="0"/>
              <w:jc w:val="left"/>
              <w:rPr>
                <w:rFonts w:ascii="仿宋_GB2312" w:hAnsi="宋体" w:cs="宋体"/>
                <w:color w:val="000000"/>
                <w:kern w:val="0"/>
                <w:sz w:val="24"/>
                <w:szCs w:val="24"/>
              </w:rPr>
            </w:pPr>
          </w:p>
        </w:tc>
        <w:tc>
          <w:tcPr>
            <w:tcW w:w="1101" w:type="pct"/>
            <w:vMerge w:val="restart"/>
            <w:tcBorders>
              <w:top w:val="nil"/>
              <w:left w:val="single" w:sz="8" w:space="0" w:color="auto"/>
              <w:bottom w:val="single" w:sz="8" w:space="0" w:color="000000"/>
              <w:right w:val="single" w:sz="8" w:space="0" w:color="auto"/>
            </w:tcBorders>
            <w:shd w:val="clear" w:color="auto" w:fill="auto"/>
            <w:vAlign w:val="center"/>
            <w:hideMark/>
          </w:tcPr>
          <w:p w14:paraId="3541F66D" w14:textId="77777777" w:rsidR="00EE0018" w:rsidRPr="007473DC" w:rsidRDefault="00EE0018" w:rsidP="00EE0018">
            <w:pPr>
              <w:widowControl/>
              <w:spacing w:line="240" w:lineRule="auto"/>
              <w:ind w:firstLineChars="0" w:firstLine="0"/>
              <w:jc w:val="center"/>
              <w:rPr>
                <w:rFonts w:ascii="仿宋_GB2312" w:hAnsi="宋体" w:cs="宋体"/>
                <w:color w:val="000000"/>
                <w:kern w:val="0"/>
                <w:sz w:val="24"/>
                <w:szCs w:val="24"/>
              </w:rPr>
            </w:pPr>
            <w:r w:rsidRPr="007473DC">
              <w:rPr>
                <w:rFonts w:ascii="仿宋_GB2312" w:hAnsi="宋体" w:cs="宋体" w:hint="eastAsia"/>
                <w:color w:val="000000"/>
                <w:kern w:val="0"/>
                <w:sz w:val="24"/>
                <w:szCs w:val="24"/>
              </w:rPr>
              <w:t>交通水利用地</w:t>
            </w:r>
          </w:p>
        </w:tc>
        <w:tc>
          <w:tcPr>
            <w:tcW w:w="1577" w:type="pct"/>
            <w:tcBorders>
              <w:top w:val="nil"/>
              <w:left w:val="nil"/>
              <w:bottom w:val="single" w:sz="8" w:space="0" w:color="auto"/>
              <w:right w:val="single" w:sz="8" w:space="0" w:color="auto"/>
            </w:tcBorders>
            <w:shd w:val="clear" w:color="auto" w:fill="auto"/>
            <w:vAlign w:val="center"/>
            <w:hideMark/>
          </w:tcPr>
          <w:p w14:paraId="3E977396" w14:textId="77777777" w:rsidR="00EE0018" w:rsidRPr="007473DC" w:rsidRDefault="00EE0018" w:rsidP="00EE0018">
            <w:pPr>
              <w:widowControl/>
              <w:spacing w:line="240" w:lineRule="auto"/>
              <w:ind w:firstLineChars="0" w:firstLine="0"/>
              <w:jc w:val="center"/>
              <w:rPr>
                <w:rFonts w:ascii="仿宋_GB2312" w:hAnsi="宋体" w:cs="宋体"/>
                <w:color w:val="000000"/>
                <w:kern w:val="0"/>
                <w:sz w:val="24"/>
                <w:szCs w:val="24"/>
              </w:rPr>
            </w:pPr>
            <w:r w:rsidRPr="007473DC">
              <w:rPr>
                <w:rFonts w:ascii="仿宋_GB2312" w:hAnsi="宋体" w:cs="宋体" w:hint="eastAsia"/>
                <w:color w:val="000000"/>
                <w:kern w:val="0"/>
                <w:sz w:val="24"/>
                <w:szCs w:val="24"/>
              </w:rPr>
              <w:t>铁路用地</w:t>
            </w:r>
          </w:p>
        </w:tc>
        <w:tc>
          <w:tcPr>
            <w:tcW w:w="804" w:type="pct"/>
            <w:tcBorders>
              <w:top w:val="nil"/>
              <w:left w:val="nil"/>
              <w:bottom w:val="single" w:sz="8" w:space="0" w:color="auto"/>
              <w:right w:val="single" w:sz="8" w:space="0" w:color="auto"/>
            </w:tcBorders>
            <w:shd w:val="clear" w:color="auto" w:fill="auto"/>
            <w:vAlign w:val="center"/>
            <w:hideMark/>
          </w:tcPr>
          <w:p w14:paraId="533A1FFA" w14:textId="77777777" w:rsidR="00EE0018" w:rsidRPr="007473DC" w:rsidRDefault="00EE0018" w:rsidP="00EE0018">
            <w:pPr>
              <w:widowControl/>
              <w:spacing w:line="240" w:lineRule="auto"/>
              <w:ind w:firstLineChars="0" w:firstLine="0"/>
              <w:jc w:val="center"/>
              <w:rPr>
                <w:rFonts w:eastAsia="宋体"/>
                <w:color w:val="000000"/>
                <w:kern w:val="0"/>
                <w:sz w:val="24"/>
                <w:szCs w:val="24"/>
              </w:rPr>
            </w:pPr>
            <w:r w:rsidRPr="007473DC">
              <w:rPr>
                <w:rFonts w:eastAsia="宋体"/>
                <w:color w:val="000000"/>
                <w:kern w:val="0"/>
                <w:sz w:val="24"/>
                <w:szCs w:val="24"/>
              </w:rPr>
              <w:t>17.84</w:t>
            </w:r>
          </w:p>
        </w:tc>
        <w:tc>
          <w:tcPr>
            <w:tcW w:w="714" w:type="pct"/>
            <w:tcBorders>
              <w:top w:val="nil"/>
              <w:left w:val="nil"/>
              <w:bottom w:val="single" w:sz="8" w:space="0" w:color="auto"/>
              <w:right w:val="single" w:sz="12" w:space="0" w:color="auto"/>
            </w:tcBorders>
            <w:shd w:val="clear" w:color="auto" w:fill="auto"/>
            <w:vAlign w:val="center"/>
            <w:hideMark/>
          </w:tcPr>
          <w:p w14:paraId="77E99588" w14:textId="77777777" w:rsidR="00EE0018" w:rsidRPr="007473DC" w:rsidRDefault="00EE0018" w:rsidP="00EE0018">
            <w:pPr>
              <w:widowControl/>
              <w:spacing w:line="240" w:lineRule="auto"/>
              <w:ind w:firstLineChars="0" w:firstLine="0"/>
              <w:jc w:val="center"/>
              <w:rPr>
                <w:rFonts w:eastAsia="宋体"/>
                <w:color w:val="000000"/>
                <w:kern w:val="0"/>
                <w:sz w:val="24"/>
                <w:szCs w:val="24"/>
              </w:rPr>
            </w:pPr>
            <w:r w:rsidRPr="007473DC">
              <w:rPr>
                <w:rFonts w:eastAsia="宋体"/>
                <w:color w:val="000000"/>
                <w:kern w:val="0"/>
                <w:sz w:val="24"/>
                <w:szCs w:val="24"/>
              </w:rPr>
              <w:t>0.23</w:t>
            </w:r>
          </w:p>
        </w:tc>
      </w:tr>
      <w:tr w:rsidR="00EE0018" w:rsidRPr="007473DC" w14:paraId="47189741" w14:textId="77777777" w:rsidTr="00EE0018">
        <w:trPr>
          <w:trHeight w:val="330"/>
        </w:trPr>
        <w:tc>
          <w:tcPr>
            <w:tcW w:w="804" w:type="pct"/>
            <w:vMerge/>
            <w:tcBorders>
              <w:top w:val="nil"/>
              <w:left w:val="single" w:sz="12" w:space="0" w:color="auto"/>
              <w:bottom w:val="single" w:sz="8" w:space="0" w:color="000000"/>
              <w:right w:val="single" w:sz="8" w:space="0" w:color="auto"/>
            </w:tcBorders>
            <w:vAlign w:val="center"/>
            <w:hideMark/>
          </w:tcPr>
          <w:p w14:paraId="2B3498E9" w14:textId="77777777" w:rsidR="00EE0018" w:rsidRPr="007473DC" w:rsidRDefault="00EE0018" w:rsidP="00EE0018">
            <w:pPr>
              <w:widowControl/>
              <w:spacing w:line="240" w:lineRule="auto"/>
              <w:ind w:firstLineChars="0" w:firstLine="0"/>
              <w:jc w:val="left"/>
              <w:rPr>
                <w:rFonts w:ascii="仿宋_GB2312" w:hAnsi="宋体" w:cs="宋体"/>
                <w:color w:val="000000"/>
                <w:kern w:val="0"/>
                <w:sz w:val="24"/>
                <w:szCs w:val="24"/>
              </w:rPr>
            </w:pPr>
          </w:p>
        </w:tc>
        <w:tc>
          <w:tcPr>
            <w:tcW w:w="1101" w:type="pct"/>
            <w:vMerge/>
            <w:tcBorders>
              <w:top w:val="nil"/>
              <w:left w:val="single" w:sz="8" w:space="0" w:color="auto"/>
              <w:bottom w:val="single" w:sz="8" w:space="0" w:color="000000"/>
              <w:right w:val="single" w:sz="8" w:space="0" w:color="auto"/>
            </w:tcBorders>
            <w:vAlign w:val="center"/>
            <w:hideMark/>
          </w:tcPr>
          <w:p w14:paraId="1BDADAD8" w14:textId="77777777" w:rsidR="00EE0018" w:rsidRPr="007473DC" w:rsidRDefault="00EE0018" w:rsidP="00EE0018">
            <w:pPr>
              <w:widowControl/>
              <w:spacing w:line="240" w:lineRule="auto"/>
              <w:ind w:firstLineChars="0" w:firstLine="0"/>
              <w:jc w:val="left"/>
              <w:rPr>
                <w:rFonts w:ascii="仿宋_GB2312" w:hAnsi="宋体" w:cs="宋体"/>
                <w:color w:val="000000"/>
                <w:kern w:val="0"/>
                <w:sz w:val="24"/>
                <w:szCs w:val="24"/>
              </w:rPr>
            </w:pPr>
          </w:p>
        </w:tc>
        <w:tc>
          <w:tcPr>
            <w:tcW w:w="1577" w:type="pct"/>
            <w:tcBorders>
              <w:top w:val="nil"/>
              <w:left w:val="nil"/>
              <w:bottom w:val="single" w:sz="8" w:space="0" w:color="auto"/>
              <w:right w:val="single" w:sz="8" w:space="0" w:color="auto"/>
            </w:tcBorders>
            <w:shd w:val="clear" w:color="auto" w:fill="auto"/>
            <w:vAlign w:val="center"/>
            <w:hideMark/>
          </w:tcPr>
          <w:p w14:paraId="360A4CC9" w14:textId="77777777" w:rsidR="00EE0018" w:rsidRPr="007473DC" w:rsidRDefault="00EE0018" w:rsidP="00EE0018">
            <w:pPr>
              <w:widowControl/>
              <w:spacing w:line="240" w:lineRule="auto"/>
              <w:ind w:firstLineChars="0" w:firstLine="0"/>
              <w:jc w:val="center"/>
              <w:rPr>
                <w:rFonts w:ascii="仿宋_GB2312" w:hAnsi="宋体" w:cs="宋体"/>
                <w:color w:val="000000"/>
                <w:kern w:val="0"/>
                <w:sz w:val="24"/>
                <w:szCs w:val="24"/>
              </w:rPr>
            </w:pPr>
            <w:r w:rsidRPr="007473DC">
              <w:rPr>
                <w:rFonts w:ascii="仿宋_GB2312" w:hAnsi="宋体" w:cs="宋体" w:hint="eastAsia"/>
                <w:color w:val="000000"/>
                <w:kern w:val="0"/>
                <w:sz w:val="24"/>
                <w:szCs w:val="24"/>
              </w:rPr>
              <w:t>公路用地</w:t>
            </w:r>
          </w:p>
        </w:tc>
        <w:tc>
          <w:tcPr>
            <w:tcW w:w="804" w:type="pct"/>
            <w:tcBorders>
              <w:top w:val="nil"/>
              <w:left w:val="nil"/>
              <w:bottom w:val="single" w:sz="8" w:space="0" w:color="auto"/>
              <w:right w:val="single" w:sz="8" w:space="0" w:color="auto"/>
            </w:tcBorders>
            <w:shd w:val="clear" w:color="auto" w:fill="auto"/>
            <w:vAlign w:val="center"/>
            <w:hideMark/>
          </w:tcPr>
          <w:p w14:paraId="44309D53" w14:textId="77777777" w:rsidR="00EE0018" w:rsidRPr="007473DC" w:rsidRDefault="00EE0018" w:rsidP="00EE0018">
            <w:pPr>
              <w:widowControl/>
              <w:spacing w:line="240" w:lineRule="auto"/>
              <w:ind w:firstLineChars="0" w:firstLine="0"/>
              <w:jc w:val="center"/>
              <w:rPr>
                <w:rFonts w:eastAsia="宋体"/>
                <w:color w:val="000000"/>
                <w:kern w:val="0"/>
                <w:sz w:val="24"/>
                <w:szCs w:val="24"/>
              </w:rPr>
            </w:pPr>
            <w:r w:rsidRPr="007473DC">
              <w:rPr>
                <w:rFonts w:eastAsia="宋体"/>
                <w:color w:val="000000"/>
                <w:kern w:val="0"/>
                <w:sz w:val="24"/>
                <w:szCs w:val="24"/>
              </w:rPr>
              <w:t>90.47</w:t>
            </w:r>
          </w:p>
        </w:tc>
        <w:tc>
          <w:tcPr>
            <w:tcW w:w="714" w:type="pct"/>
            <w:tcBorders>
              <w:top w:val="nil"/>
              <w:left w:val="nil"/>
              <w:bottom w:val="single" w:sz="8" w:space="0" w:color="auto"/>
              <w:right w:val="single" w:sz="12" w:space="0" w:color="auto"/>
            </w:tcBorders>
            <w:shd w:val="clear" w:color="auto" w:fill="auto"/>
            <w:vAlign w:val="center"/>
            <w:hideMark/>
          </w:tcPr>
          <w:p w14:paraId="18105EFC" w14:textId="77777777" w:rsidR="00EE0018" w:rsidRPr="007473DC" w:rsidRDefault="00EE0018" w:rsidP="00EE0018">
            <w:pPr>
              <w:widowControl/>
              <w:spacing w:line="240" w:lineRule="auto"/>
              <w:ind w:firstLineChars="0" w:firstLine="0"/>
              <w:jc w:val="center"/>
              <w:rPr>
                <w:rFonts w:eastAsia="宋体"/>
                <w:color w:val="000000"/>
                <w:kern w:val="0"/>
                <w:sz w:val="24"/>
                <w:szCs w:val="24"/>
              </w:rPr>
            </w:pPr>
            <w:r w:rsidRPr="007473DC">
              <w:rPr>
                <w:rFonts w:eastAsia="宋体"/>
                <w:color w:val="000000"/>
                <w:kern w:val="0"/>
                <w:sz w:val="24"/>
                <w:szCs w:val="24"/>
              </w:rPr>
              <w:t>1.19</w:t>
            </w:r>
          </w:p>
        </w:tc>
      </w:tr>
      <w:tr w:rsidR="00EE0018" w:rsidRPr="007473DC" w14:paraId="61F5DBD4" w14:textId="77777777" w:rsidTr="00EE0018">
        <w:trPr>
          <w:trHeight w:val="330"/>
        </w:trPr>
        <w:tc>
          <w:tcPr>
            <w:tcW w:w="804" w:type="pct"/>
            <w:vMerge/>
            <w:tcBorders>
              <w:top w:val="nil"/>
              <w:left w:val="single" w:sz="12" w:space="0" w:color="auto"/>
              <w:bottom w:val="single" w:sz="8" w:space="0" w:color="000000"/>
              <w:right w:val="single" w:sz="8" w:space="0" w:color="auto"/>
            </w:tcBorders>
            <w:vAlign w:val="center"/>
            <w:hideMark/>
          </w:tcPr>
          <w:p w14:paraId="156F6AD0" w14:textId="77777777" w:rsidR="00EE0018" w:rsidRPr="007473DC" w:rsidRDefault="00EE0018" w:rsidP="00EE0018">
            <w:pPr>
              <w:widowControl/>
              <w:spacing w:line="240" w:lineRule="auto"/>
              <w:ind w:firstLineChars="0" w:firstLine="0"/>
              <w:jc w:val="left"/>
              <w:rPr>
                <w:rFonts w:ascii="仿宋_GB2312" w:hAnsi="宋体" w:cs="宋体"/>
                <w:color w:val="000000"/>
                <w:kern w:val="0"/>
                <w:sz w:val="24"/>
                <w:szCs w:val="24"/>
              </w:rPr>
            </w:pPr>
          </w:p>
        </w:tc>
        <w:tc>
          <w:tcPr>
            <w:tcW w:w="1101" w:type="pct"/>
            <w:vMerge/>
            <w:tcBorders>
              <w:top w:val="nil"/>
              <w:left w:val="single" w:sz="8" w:space="0" w:color="auto"/>
              <w:bottom w:val="single" w:sz="8" w:space="0" w:color="000000"/>
              <w:right w:val="single" w:sz="8" w:space="0" w:color="auto"/>
            </w:tcBorders>
            <w:vAlign w:val="center"/>
            <w:hideMark/>
          </w:tcPr>
          <w:p w14:paraId="6E616B00" w14:textId="77777777" w:rsidR="00EE0018" w:rsidRPr="007473DC" w:rsidRDefault="00EE0018" w:rsidP="00EE0018">
            <w:pPr>
              <w:widowControl/>
              <w:spacing w:line="240" w:lineRule="auto"/>
              <w:ind w:firstLineChars="0" w:firstLine="0"/>
              <w:jc w:val="left"/>
              <w:rPr>
                <w:rFonts w:ascii="仿宋_GB2312" w:hAnsi="宋体" w:cs="宋体"/>
                <w:color w:val="000000"/>
                <w:kern w:val="0"/>
                <w:sz w:val="24"/>
                <w:szCs w:val="24"/>
              </w:rPr>
            </w:pPr>
          </w:p>
        </w:tc>
        <w:tc>
          <w:tcPr>
            <w:tcW w:w="1577" w:type="pct"/>
            <w:tcBorders>
              <w:top w:val="nil"/>
              <w:left w:val="nil"/>
              <w:bottom w:val="single" w:sz="8" w:space="0" w:color="auto"/>
              <w:right w:val="single" w:sz="8" w:space="0" w:color="auto"/>
            </w:tcBorders>
            <w:shd w:val="clear" w:color="auto" w:fill="auto"/>
            <w:vAlign w:val="center"/>
            <w:hideMark/>
          </w:tcPr>
          <w:p w14:paraId="2A52DD1B" w14:textId="77777777" w:rsidR="00EE0018" w:rsidRPr="007473DC" w:rsidRDefault="00EE0018" w:rsidP="00EE0018">
            <w:pPr>
              <w:widowControl/>
              <w:spacing w:line="240" w:lineRule="auto"/>
              <w:ind w:firstLineChars="0" w:firstLine="0"/>
              <w:jc w:val="center"/>
              <w:rPr>
                <w:rFonts w:ascii="仿宋_GB2312" w:hAnsi="宋体" w:cs="宋体"/>
                <w:color w:val="000000"/>
                <w:kern w:val="0"/>
                <w:sz w:val="24"/>
                <w:szCs w:val="24"/>
              </w:rPr>
            </w:pPr>
            <w:r w:rsidRPr="007473DC">
              <w:rPr>
                <w:rFonts w:ascii="仿宋_GB2312" w:hAnsi="宋体" w:cs="宋体" w:hint="eastAsia"/>
                <w:color w:val="000000"/>
                <w:kern w:val="0"/>
                <w:sz w:val="24"/>
                <w:szCs w:val="24"/>
              </w:rPr>
              <w:t>水库水面</w:t>
            </w:r>
          </w:p>
        </w:tc>
        <w:tc>
          <w:tcPr>
            <w:tcW w:w="804" w:type="pct"/>
            <w:tcBorders>
              <w:top w:val="nil"/>
              <w:left w:val="nil"/>
              <w:bottom w:val="single" w:sz="8" w:space="0" w:color="auto"/>
              <w:right w:val="single" w:sz="8" w:space="0" w:color="auto"/>
            </w:tcBorders>
            <w:shd w:val="clear" w:color="auto" w:fill="auto"/>
            <w:vAlign w:val="center"/>
            <w:hideMark/>
          </w:tcPr>
          <w:p w14:paraId="47F92342" w14:textId="77777777" w:rsidR="00EE0018" w:rsidRPr="007473DC" w:rsidRDefault="00EE0018" w:rsidP="00EE0018">
            <w:pPr>
              <w:widowControl/>
              <w:spacing w:line="240" w:lineRule="auto"/>
              <w:ind w:firstLineChars="0" w:firstLine="0"/>
              <w:jc w:val="center"/>
              <w:rPr>
                <w:rFonts w:eastAsia="宋体"/>
                <w:color w:val="000000"/>
                <w:kern w:val="0"/>
                <w:sz w:val="24"/>
                <w:szCs w:val="24"/>
              </w:rPr>
            </w:pPr>
            <w:r w:rsidRPr="007473DC">
              <w:rPr>
                <w:rFonts w:eastAsia="宋体"/>
                <w:color w:val="000000"/>
                <w:kern w:val="0"/>
                <w:sz w:val="24"/>
                <w:szCs w:val="24"/>
              </w:rPr>
              <w:t>57.16</w:t>
            </w:r>
          </w:p>
        </w:tc>
        <w:tc>
          <w:tcPr>
            <w:tcW w:w="714" w:type="pct"/>
            <w:tcBorders>
              <w:top w:val="nil"/>
              <w:left w:val="nil"/>
              <w:bottom w:val="single" w:sz="8" w:space="0" w:color="auto"/>
              <w:right w:val="single" w:sz="12" w:space="0" w:color="auto"/>
            </w:tcBorders>
            <w:shd w:val="clear" w:color="auto" w:fill="auto"/>
            <w:vAlign w:val="center"/>
            <w:hideMark/>
          </w:tcPr>
          <w:p w14:paraId="3BCA7BA2" w14:textId="77777777" w:rsidR="00EE0018" w:rsidRPr="007473DC" w:rsidRDefault="00EE0018" w:rsidP="00EE0018">
            <w:pPr>
              <w:widowControl/>
              <w:spacing w:line="240" w:lineRule="auto"/>
              <w:ind w:firstLineChars="0" w:firstLine="0"/>
              <w:jc w:val="center"/>
              <w:rPr>
                <w:rFonts w:eastAsia="宋体"/>
                <w:color w:val="000000"/>
                <w:kern w:val="0"/>
                <w:sz w:val="24"/>
                <w:szCs w:val="24"/>
              </w:rPr>
            </w:pPr>
            <w:r w:rsidRPr="007473DC">
              <w:rPr>
                <w:rFonts w:eastAsia="宋体"/>
                <w:color w:val="000000"/>
                <w:kern w:val="0"/>
                <w:sz w:val="24"/>
                <w:szCs w:val="24"/>
              </w:rPr>
              <w:t>0.75</w:t>
            </w:r>
          </w:p>
        </w:tc>
      </w:tr>
      <w:tr w:rsidR="00EE0018" w:rsidRPr="007473DC" w14:paraId="28378D56" w14:textId="77777777" w:rsidTr="00EE0018">
        <w:trPr>
          <w:trHeight w:val="330"/>
        </w:trPr>
        <w:tc>
          <w:tcPr>
            <w:tcW w:w="804" w:type="pct"/>
            <w:vMerge/>
            <w:tcBorders>
              <w:top w:val="nil"/>
              <w:left w:val="single" w:sz="12" w:space="0" w:color="auto"/>
              <w:bottom w:val="single" w:sz="8" w:space="0" w:color="000000"/>
              <w:right w:val="single" w:sz="8" w:space="0" w:color="auto"/>
            </w:tcBorders>
            <w:vAlign w:val="center"/>
            <w:hideMark/>
          </w:tcPr>
          <w:p w14:paraId="2FFF3606" w14:textId="77777777" w:rsidR="00EE0018" w:rsidRPr="007473DC" w:rsidRDefault="00EE0018" w:rsidP="00EE0018">
            <w:pPr>
              <w:widowControl/>
              <w:spacing w:line="240" w:lineRule="auto"/>
              <w:ind w:firstLineChars="0" w:firstLine="0"/>
              <w:jc w:val="left"/>
              <w:rPr>
                <w:rFonts w:ascii="仿宋_GB2312" w:hAnsi="宋体" w:cs="宋体"/>
                <w:color w:val="000000"/>
                <w:kern w:val="0"/>
                <w:sz w:val="24"/>
                <w:szCs w:val="24"/>
              </w:rPr>
            </w:pPr>
          </w:p>
        </w:tc>
        <w:tc>
          <w:tcPr>
            <w:tcW w:w="1101" w:type="pct"/>
            <w:vMerge/>
            <w:tcBorders>
              <w:top w:val="nil"/>
              <w:left w:val="single" w:sz="8" w:space="0" w:color="auto"/>
              <w:bottom w:val="single" w:sz="8" w:space="0" w:color="000000"/>
              <w:right w:val="single" w:sz="8" w:space="0" w:color="auto"/>
            </w:tcBorders>
            <w:vAlign w:val="center"/>
            <w:hideMark/>
          </w:tcPr>
          <w:p w14:paraId="6CC84E22" w14:textId="77777777" w:rsidR="00EE0018" w:rsidRPr="007473DC" w:rsidRDefault="00EE0018" w:rsidP="00EE0018">
            <w:pPr>
              <w:widowControl/>
              <w:spacing w:line="240" w:lineRule="auto"/>
              <w:ind w:firstLineChars="0" w:firstLine="0"/>
              <w:jc w:val="left"/>
              <w:rPr>
                <w:rFonts w:ascii="仿宋_GB2312" w:hAnsi="宋体" w:cs="宋体"/>
                <w:color w:val="000000"/>
                <w:kern w:val="0"/>
                <w:sz w:val="24"/>
                <w:szCs w:val="24"/>
              </w:rPr>
            </w:pPr>
          </w:p>
        </w:tc>
        <w:tc>
          <w:tcPr>
            <w:tcW w:w="1577" w:type="pct"/>
            <w:tcBorders>
              <w:top w:val="nil"/>
              <w:left w:val="nil"/>
              <w:bottom w:val="single" w:sz="8" w:space="0" w:color="auto"/>
              <w:right w:val="single" w:sz="8" w:space="0" w:color="auto"/>
            </w:tcBorders>
            <w:shd w:val="clear" w:color="auto" w:fill="auto"/>
            <w:vAlign w:val="center"/>
            <w:hideMark/>
          </w:tcPr>
          <w:p w14:paraId="5B6A52E7" w14:textId="77777777" w:rsidR="00EE0018" w:rsidRPr="007473DC" w:rsidRDefault="00EE0018" w:rsidP="00EE0018">
            <w:pPr>
              <w:widowControl/>
              <w:spacing w:line="240" w:lineRule="auto"/>
              <w:ind w:firstLineChars="0" w:firstLine="0"/>
              <w:jc w:val="center"/>
              <w:rPr>
                <w:rFonts w:ascii="仿宋_GB2312" w:hAnsi="宋体" w:cs="宋体"/>
                <w:color w:val="000000"/>
                <w:kern w:val="0"/>
                <w:sz w:val="24"/>
                <w:szCs w:val="24"/>
              </w:rPr>
            </w:pPr>
            <w:r w:rsidRPr="007473DC">
              <w:rPr>
                <w:rFonts w:ascii="仿宋_GB2312" w:hAnsi="宋体" w:cs="宋体" w:hint="eastAsia"/>
                <w:color w:val="000000"/>
                <w:kern w:val="0"/>
                <w:sz w:val="24"/>
                <w:szCs w:val="24"/>
              </w:rPr>
              <w:t>小计</w:t>
            </w:r>
          </w:p>
        </w:tc>
        <w:tc>
          <w:tcPr>
            <w:tcW w:w="804" w:type="pct"/>
            <w:tcBorders>
              <w:top w:val="nil"/>
              <w:left w:val="nil"/>
              <w:bottom w:val="single" w:sz="8" w:space="0" w:color="auto"/>
              <w:right w:val="single" w:sz="8" w:space="0" w:color="auto"/>
            </w:tcBorders>
            <w:shd w:val="clear" w:color="auto" w:fill="auto"/>
            <w:vAlign w:val="center"/>
            <w:hideMark/>
          </w:tcPr>
          <w:p w14:paraId="18FB5F22" w14:textId="77777777" w:rsidR="00EE0018" w:rsidRPr="007473DC" w:rsidRDefault="00EE0018" w:rsidP="00EE0018">
            <w:pPr>
              <w:widowControl/>
              <w:spacing w:line="240" w:lineRule="auto"/>
              <w:ind w:firstLineChars="0" w:firstLine="0"/>
              <w:jc w:val="center"/>
              <w:rPr>
                <w:rFonts w:eastAsia="宋体"/>
                <w:color w:val="000000"/>
                <w:kern w:val="0"/>
                <w:sz w:val="24"/>
                <w:szCs w:val="24"/>
              </w:rPr>
            </w:pPr>
            <w:r w:rsidRPr="007473DC">
              <w:rPr>
                <w:rFonts w:eastAsia="宋体"/>
                <w:color w:val="000000"/>
                <w:kern w:val="0"/>
                <w:sz w:val="24"/>
                <w:szCs w:val="24"/>
              </w:rPr>
              <w:t>165.47</w:t>
            </w:r>
          </w:p>
        </w:tc>
        <w:tc>
          <w:tcPr>
            <w:tcW w:w="714" w:type="pct"/>
            <w:tcBorders>
              <w:top w:val="nil"/>
              <w:left w:val="nil"/>
              <w:bottom w:val="single" w:sz="8" w:space="0" w:color="auto"/>
              <w:right w:val="single" w:sz="12" w:space="0" w:color="auto"/>
            </w:tcBorders>
            <w:shd w:val="clear" w:color="auto" w:fill="auto"/>
            <w:vAlign w:val="center"/>
            <w:hideMark/>
          </w:tcPr>
          <w:p w14:paraId="7E7D4E73" w14:textId="77777777" w:rsidR="00EE0018" w:rsidRPr="007473DC" w:rsidRDefault="00EE0018" w:rsidP="00EE0018">
            <w:pPr>
              <w:widowControl/>
              <w:spacing w:line="240" w:lineRule="auto"/>
              <w:ind w:firstLineChars="0" w:firstLine="0"/>
              <w:jc w:val="center"/>
              <w:rPr>
                <w:rFonts w:eastAsia="宋体"/>
                <w:color w:val="000000"/>
                <w:kern w:val="0"/>
                <w:sz w:val="24"/>
                <w:szCs w:val="24"/>
              </w:rPr>
            </w:pPr>
            <w:r w:rsidRPr="007473DC">
              <w:rPr>
                <w:rFonts w:eastAsia="宋体"/>
                <w:color w:val="000000"/>
                <w:kern w:val="0"/>
                <w:sz w:val="24"/>
                <w:szCs w:val="24"/>
              </w:rPr>
              <w:t>2.17</w:t>
            </w:r>
          </w:p>
        </w:tc>
      </w:tr>
      <w:tr w:rsidR="00EE0018" w:rsidRPr="007473DC" w14:paraId="14A2F32A" w14:textId="77777777" w:rsidTr="00EE0018">
        <w:trPr>
          <w:trHeight w:val="585"/>
        </w:trPr>
        <w:tc>
          <w:tcPr>
            <w:tcW w:w="804" w:type="pct"/>
            <w:vMerge/>
            <w:tcBorders>
              <w:top w:val="nil"/>
              <w:left w:val="single" w:sz="12" w:space="0" w:color="auto"/>
              <w:bottom w:val="single" w:sz="8" w:space="0" w:color="000000"/>
              <w:right w:val="single" w:sz="8" w:space="0" w:color="auto"/>
            </w:tcBorders>
            <w:vAlign w:val="center"/>
            <w:hideMark/>
          </w:tcPr>
          <w:p w14:paraId="7635E3F2" w14:textId="77777777" w:rsidR="00EE0018" w:rsidRPr="007473DC" w:rsidRDefault="00EE0018" w:rsidP="00EE0018">
            <w:pPr>
              <w:widowControl/>
              <w:spacing w:line="240" w:lineRule="auto"/>
              <w:ind w:firstLineChars="0" w:firstLine="0"/>
              <w:jc w:val="left"/>
              <w:rPr>
                <w:rFonts w:ascii="仿宋_GB2312" w:hAnsi="宋体" w:cs="宋体"/>
                <w:color w:val="000000"/>
                <w:kern w:val="0"/>
                <w:sz w:val="24"/>
                <w:szCs w:val="24"/>
              </w:rPr>
            </w:pPr>
          </w:p>
        </w:tc>
        <w:tc>
          <w:tcPr>
            <w:tcW w:w="1101" w:type="pct"/>
            <w:tcBorders>
              <w:top w:val="nil"/>
              <w:left w:val="nil"/>
              <w:bottom w:val="single" w:sz="8" w:space="0" w:color="auto"/>
              <w:right w:val="single" w:sz="8" w:space="0" w:color="auto"/>
            </w:tcBorders>
            <w:shd w:val="clear" w:color="auto" w:fill="auto"/>
            <w:vAlign w:val="center"/>
            <w:hideMark/>
          </w:tcPr>
          <w:p w14:paraId="0C76B49A" w14:textId="77777777" w:rsidR="00EE0018" w:rsidRPr="007473DC" w:rsidRDefault="00EE0018" w:rsidP="00EE0018">
            <w:pPr>
              <w:widowControl/>
              <w:spacing w:line="240" w:lineRule="auto"/>
              <w:ind w:firstLineChars="0" w:firstLine="0"/>
              <w:jc w:val="center"/>
              <w:rPr>
                <w:rFonts w:ascii="仿宋_GB2312" w:hAnsi="宋体" w:cs="宋体"/>
                <w:color w:val="000000"/>
                <w:kern w:val="0"/>
                <w:sz w:val="24"/>
                <w:szCs w:val="24"/>
              </w:rPr>
            </w:pPr>
            <w:r w:rsidRPr="007473DC">
              <w:rPr>
                <w:rFonts w:ascii="仿宋_GB2312" w:hAnsi="宋体" w:cs="宋体" w:hint="eastAsia"/>
                <w:color w:val="000000"/>
                <w:kern w:val="0"/>
                <w:sz w:val="24"/>
                <w:szCs w:val="24"/>
              </w:rPr>
              <w:t>其他建设用地</w:t>
            </w:r>
          </w:p>
        </w:tc>
        <w:tc>
          <w:tcPr>
            <w:tcW w:w="1577" w:type="pct"/>
            <w:tcBorders>
              <w:top w:val="nil"/>
              <w:left w:val="nil"/>
              <w:bottom w:val="single" w:sz="8" w:space="0" w:color="auto"/>
              <w:right w:val="single" w:sz="8" w:space="0" w:color="auto"/>
            </w:tcBorders>
            <w:shd w:val="clear" w:color="auto" w:fill="auto"/>
            <w:vAlign w:val="center"/>
            <w:hideMark/>
          </w:tcPr>
          <w:p w14:paraId="40FB2AD2" w14:textId="77777777" w:rsidR="00EE0018" w:rsidRPr="007473DC" w:rsidRDefault="00EE0018" w:rsidP="00EE0018">
            <w:pPr>
              <w:widowControl/>
              <w:spacing w:line="240" w:lineRule="auto"/>
              <w:ind w:firstLineChars="0" w:firstLine="0"/>
              <w:jc w:val="center"/>
              <w:rPr>
                <w:rFonts w:ascii="仿宋_GB2312" w:hAnsi="宋体" w:cs="宋体"/>
                <w:color w:val="000000"/>
                <w:kern w:val="0"/>
                <w:sz w:val="24"/>
                <w:szCs w:val="24"/>
              </w:rPr>
            </w:pPr>
            <w:r w:rsidRPr="007473DC">
              <w:rPr>
                <w:rFonts w:ascii="仿宋_GB2312" w:hAnsi="宋体" w:cs="宋体" w:hint="eastAsia"/>
                <w:color w:val="000000"/>
                <w:kern w:val="0"/>
                <w:sz w:val="24"/>
                <w:szCs w:val="24"/>
              </w:rPr>
              <w:t>风景名胜及特殊用地</w:t>
            </w:r>
          </w:p>
        </w:tc>
        <w:tc>
          <w:tcPr>
            <w:tcW w:w="804" w:type="pct"/>
            <w:tcBorders>
              <w:top w:val="nil"/>
              <w:left w:val="nil"/>
              <w:bottom w:val="single" w:sz="8" w:space="0" w:color="auto"/>
              <w:right w:val="single" w:sz="8" w:space="0" w:color="auto"/>
            </w:tcBorders>
            <w:shd w:val="clear" w:color="auto" w:fill="auto"/>
            <w:vAlign w:val="center"/>
            <w:hideMark/>
          </w:tcPr>
          <w:p w14:paraId="7EA6A0F0" w14:textId="77777777" w:rsidR="00EE0018" w:rsidRPr="007473DC" w:rsidRDefault="00EE0018" w:rsidP="00EE0018">
            <w:pPr>
              <w:widowControl/>
              <w:spacing w:line="240" w:lineRule="auto"/>
              <w:ind w:firstLineChars="0" w:firstLine="0"/>
              <w:jc w:val="center"/>
              <w:rPr>
                <w:rFonts w:eastAsia="宋体"/>
                <w:color w:val="000000"/>
                <w:kern w:val="0"/>
                <w:sz w:val="24"/>
                <w:szCs w:val="24"/>
              </w:rPr>
            </w:pPr>
            <w:r w:rsidRPr="007473DC">
              <w:rPr>
                <w:rFonts w:eastAsia="宋体"/>
                <w:color w:val="000000"/>
                <w:kern w:val="0"/>
                <w:sz w:val="24"/>
                <w:szCs w:val="24"/>
              </w:rPr>
              <w:t>388.86</w:t>
            </w:r>
          </w:p>
        </w:tc>
        <w:tc>
          <w:tcPr>
            <w:tcW w:w="714" w:type="pct"/>
            <w:tcBorders>
              <w:top w:val="nil"/>
              <w:left w:val="nil"/>
              <w:bottom w:val="single" w:sz="8" w:space="0" w:color="auto"/>
              <w:right w:val="single" w:sz="12" w:space="0" w:color="auto"/>
            </w:tcBorders>
            <w:shd w:val="clear" w:color="auto" w:fill="auto"/>
            <w:vAlign w:val="center"/>
            <w:hideMark/>
          </w:tcPr>
          <w:p w14:paraId="5979118B" w14:textId="77777777" w:rsidR="00EE0018" w:rsidRPr="007473DC" w:rsidRDefault="00EE0018" w:rsidP="00EE0018">
            <w:pPr>
              <w:widowControl/>
              <w:spacing w:line="240" w:lineRule="auto"/>
              <w:ind w:firstLineChars="0" w:firstLine="0"/>
              <w:jc w:val="center"/>
              <w:rPr>
                <w:rFonts w:eastAsia="宋体"/>
                <w:color w:val="000000"/>
                <w:kern w:val="0"/>
                <w:sz w:val="24"/>
                <w:szCs w:val="24"/>
              </w:rPr>
            </w:pPr>
            <w:r w:rsidRPr="007473DC">
              <w:rPr>
                <w:rFonts w:eastAsia="宋体"/>
                <w:color w:val="000000"/>
                <w:kern w:val="0"/>
                <w:sz w:val="24"/>
                <w:szCs w:val="24"/>
              </w:rPr>
              <w:t>5.10</w:t>
            </w:r>
          </w:p>
        </w:tc>
      </w:tr>
      <w:tr w:rsidR="00EE0018" w:rsidRPr="007473DC" w14:paraId="6AAF47DE" w14:textId="77777777" w:rsidTr="00EE0018">
        <w:trPr>
          <w:trHeight w:val="330"/>
        </w:trPr>
        <w:tc>
          <w:tcPr>
            <w:tcW w:w="804" w:type="pct"/>
            <w:vMerge/>
            <w:tcBorders>
              <w:top w:val="nil"/>
              <w:left w:val="single" w:sz="12" w:space="0" w:color="auto"/>
              <w:bottom w:val="single" w:sz="8" w:space="0" w:color="000000"/>
              <w:right w:val="single" w:sz="8" w:space="0" w:color="auto"/>
            </w:tcBorders>
            <w:vAlign w:val="center"/>
            <w:hideMark/>
          </w:tcPr>
          <w:p w14:paraId="4A575ACA" w14:textId="77777777" w:rsidR="00EE0018" w:rsidRPr="007473DC" w:rsidRDefault="00EE0018" w:rsidP="00EE0018">
            <w:pPr>
              <w:widowControl/>
              <w:spacing w:line="240" w:lineRule="auto"/>
              <w:ind w:firstLineChars="0" w:firstLine="0"/>
              <w:jc w:val="left"/>
              <w:rPr>
                <w:rFonts w:ascii="仿宋_GB2312" w:hAnsi="宋体" w:cs="宋体"/>
                <w:color w:val="000000"/>
                <w:kern w:val="0"/>
                <w:sz w:val="24"/>
                <w:szCs w:val="24"/>
              </w:rPr>
            </w:pPr>
          </w:p>
        </w:tc>
        <w:tc>
          <w:tcPr>
            <w:tcW w:w="2679" w:type="pct"/>
            <w:gridSpan w:val="2"/>
            <w:tcBorders>
              <w:top w:val="single" w:sz="8" w:space="0" w:color="auto"/>
              <w:left w:val="nil"/>
              <w:bottom w:val="single" w:sz="8" w:space="0" w:color="auto"/>
              <w:right w:val="single" w:sz="8" w:space="0" w:color="000000"/>
            </w:tcBorders>
            <w:shd w:val="clear" w:color="auto" w:fill="auto"/>
            <w:vAlign w:val="center"/>
            <w:hideMark/>
          </w:tcPr>
          <w:p w14:paraId="1442CAA2" w14:textId="77777777" w:rsidR="00EE0018" w:rsidRPr="007473DC" w:rsidRDefault="00EE0018" w:rsidP="00EE0018">
            <w:pPr>
              <w:widowControl/>
              <w:spacing w:line="240" w:lineRule="auto"/>
              <w:ind w:firstLineChars="0" w:firstLine="0"/>
              <w:jc w:val="center"/>
              <w:rPr>
                <w:rFonts w:ascii="仿宋_GB2312" w:hAnsi="宋体" w:cs="宋体"/>
                <w:b/>
                <w:bCs/>
                <w:color w:val="000000"/>
                <w:kern w:val="0"/>
                <w:sz w:val="24"/>
                <w:szCs w:val="24"/>
              </w:rPr>
            </w:pPr>
            <w:r w:rsidRPr="007473DC">
              <w:rPr>
                <w:rFonts w:ascii="仿宋_GB2312" w:hAnsi="宋体" w:cs="宋体" w:hint="eastAsia"/>
                <w:b/>
                <w:bCs/>
                <w:color w:val="000000"/>
                <w:kern w:val="0"/>
                <w:sz w:val="24"/>
                <w:szCs w:val="24"/>
              </w:rPr>
              <w:t>建设用地合计</w:t>
            </w:r>
          </w:p>
        </w:tc>
        <w:tc>
          <w:tcPr>
            <w:tcW w:w="804" w:type="pct"/>
            <w:tcBorders>
              <w:top w:val="nil"/>
              <w:left w:val="nil"/>
              <w:bottom w:val="single" w:sz="8" w:space="0" w:color="auto"/>
              <w:right w:val="single" w:sz="8" w:space="0" w:color="auto"/>
            </w:tcBorders>
            <w:shd w:val="clear" w:color="auto" w:fill="auto"/>
            <w:vAlign w:val="center"/>
            <w:hideMark/>
          </w:tcPr>
          <w:p w14:paraId="616454C2" w14:textId="77777777" w:rsidR="00EE0018" w:rsidRPr="007473DC" w:rsidRDefault="00EE0018" w:rsidP="00EE0018">
            <w:pPr>
              <w:widowControl/>
              <w:spacing w:line="240" w:lineRule="auto"/>
              <w:ind w:firstLineChars="0" w:firstLine="0"/>
              <w:jc w:val="center"/>
              <w:rPr>
                <w:rFonts w:eastAsia="宋体"/>
                <w:b/>
                <w:bCs/>
                <w:color w:val="000000"/>
                <w:kern w:val="0"/>
                <w:sz w:val="24"/>
                <w:szCs w:val="24"/>
              </w:rPr>
            </w:pPr>
            <w:r w:rsidRPr="007473DC">
              <w:rPr>
                <w:rFonts w:eastAsia="宋体"/>
                <w:b/>
                <w:bCs/>
                <w:color w:val="000000"/>
                <w:kern w:val="0"/>
                <w:sz w:val="24"/>
                <w:szCs w:val="24"/>
              </w:rPr>
              <w:t>4673.76</w:t>
            </w:r>
          </w:p>
        </w:tc>
        <w:tc>
          <w:tcPr>
            <w:tcW w:w="714" w:type="pct"/>
            <w:tcBorders>
              <w:top w:val="nil"/>
              <w:left w:val="nil"/>
              <w:bottom w:val="single" w:sz="8" w:space="0" w:color="auto"/>
              <w:right w:val="single" w:sz="12" w:space="0" w:color="auto"/>
            </w:tcBorders>
            <w:shd w:val="clear" w:color="auto" w:fill="auto"/>
            <w:vAlign w:val="center"/>
            <w:hideMark/>
          </w:tcPr>
          <w:p w14:paraId="6114813F" w14:textId="77777777" w:rsidR="00EE0018" w:rsidRPr="007473DC" w:rsidRDefault="00EE0018" w:rsidP="00EE0018">
            <w:pPr>
              <w:widowControl/>
              <w:spacing w:line="240" w:lineRule="auto"/>
              <w:ind w:firstLineChars="0" w:firstLine="0"/>
              <w:jc w:val="center"/>
              <w:rPr>
                <w:rFonts w:eastAsia="宋体"/>
                <w:b/>
                <w:bCs/>
                <w:color w:val="000000"/>
                <w:kern w:val="0"/>
                <w:sz w:val="24"/>
                <w:szCs w:val="24"/>
              </w:rPr>
            </w:pPr>
            <w:r w:rsidRPr="007473DC">
              <w:rPr>
                <w:rFonts w:eastAsia="宋体"/>
                <w:b/>
                <w:bCs/>
                <w:color w:val="000000"/>
                <w:kern w:val="0"/>
                <w:sz w:val="24"/>
                <w:szCs w:val="24"/>
              </w:rPr>
              <w:t>61.25</w:t>
            </w:r>
          </w:p>
        </w:tc>
      </w:tr>
      <w:tr w:rsidR="00EE0018" w:rsidRPr="007473DC" w14:paraId="507D52EF" w14:textId="77777777" w:rsidTr="00EE0018">
        <w:trPr>
          <w:trHeight w:val="330"/>
        </w:trPr>
        <w:tc>
          <w:tcPr>
            <w:tcW w:w="804" w:type="pct"/>
            <w:vMerge w:val="restart"/>
            <w:tcBorders>
              <w:top w:val="nil"/>
              <w:left w:val="single" w:sz="12" w:space="0" w:color="auto"/>
              <w:bottom w:val="single" w:sz="12" w:space="0" w:color="000000"/>
              <w:right w:val="single" w:sz="8" w:space="0" w:color="auto"/>
            </w:tcBorders>
            <w:shd w:val="clear" w:color="auto" w:fill="auto"/>
            <w:vAlign w:val="center"/>
            <w:hideMark/>
          </w:tcPr>
          <w:p w14:paraId="616504C2" w14:textId="77777777" w:rsidR="00EE0018" w:rsidRPr="007473DC" w:rsidRDefault="00EE0018" w:rsidP="00EE0018">
            <w:pPr>
              <w:widowControl/>
              <w:spacing w:line="240" w:lineRule="auto"/>
              <w:ind w:firstLineChars="0" w:firstLine="0"/>
              <w:jc w:val="center"/>
              <w:rPr>
                <w:rFonts w:ascii="仿宋_GB2312" w:hAnsi="宋体" w:cs="宋体"/>
                <w:color w:val="000000"/>
                <w:kern w:val="0"/>
                <w:sz w:val="24"/>
                <w:szCs w:val="24"/>
              </w:rPr>
            </w:pPr>
            <w:r w:rsidRPr="007473DC">
              <w:rPr>
                <w:rFonts w:ascii="仿宋_GB2312" w:hAnsi="宋体" w:cs="宋体" w:hint="eastAsia"/>
                <w:color w:val="000000"/>
                <w:kern w:val="0"/>
                <w:sz w:val="24"/>
                <w:szCs w:val="24"/>
              </w:rPr>
              <w:t>其他土地</w:t>
            </w:r>
          </w:p>
        </w:tc>
        <w:tc>
          <w:tcPr>
            <w:tcW w:w="2679" w:type="pct"/>
            <w:gridSpan w:val="2"/>
            <w:tcBorders>
              <w:top w:val="single" w:sz="8" w:space="0" w:color="auto"/>
              <w:left w:val="nil"/>
              <w:bottom w:val="single" w:sz="8" w:space="0" w:color="auto"/>
              <w:right w:val="single" w:sz="8" w:space="0" w:color="000000"/>
            </w:tcBorders>
            <w:shd w:val="clear" w:color="auto" w:fill="auto"/>
            <w:vAlign w:val="center"/>
            <w:hideMark/>
          </w:tcPr>
          <w:p w14:paraId="7B748301" w14:textId="77777777" w:rsidR="00EE0018" w:rsidRPr="007473DC" w:rsidRDefault="00EE0018" w:rsidP="00EE0018">
            <w:pPr>
              <w:widowControl/>
              <w:spacing w:line="240" w:lineRule="auto"/>
              <w:ind w:firstLineChars="0" w:firstLine="0"/>
              <w:jc w:val="center"/>
              <w:rPr>
                <w:rFonts w:ascii="仿宋_GB2312" w:hAnsi="宋体" w:cs="宋体"/>
                <w:color w:val="000000"/>
                <w:kern w:val="0"/>
                <w:sz w:val="24"/>
                <w:szCs w:val="24"/>
              </w:rPr>
            </w:pPr>
            <w:r w:rsidRPr="007473DC">
              <w:rPr>
                <w:rFonts w:ascii="仿宋_GB2312" w:hAnsi="宋体" w:cs="宋体" w:hint="eastAsia"/>
                <w:color w:val="000000"/>
                <w:kern w:val="0"/>
                <w:sz w:val="24"/>
                <w:szCs w:val="24"/>
              </w:rPr>
              <w:t>水域</w:t>
            </w:r>
          </w:p>
        </w:tc>
        <w:tc>
          <w:tcPr>
            <w:tcW w:w="804" w:type="pct"/>
            <w:tcBorders>
              <w:top w:val="nil"/>
              <w:left w:val="nil"/>
              <w:bottom w:val="single" w:sz="8" w:space="0" w:color="auto"/>
              <w:right w:val="single" w:sz="8" w:space="0" w:color="auto"/>
            </w:tcBorders>
            <w:shd w:val="clear" w:color="auto" w:fill="auto"/>
            <w:vAlign w:val="center"/>
            <w:hideMark/>
          </w:tcPr>
          <w:p w14:paraId="3FD2B938" w14:textId="77777777" w:rsidR="00EE0018" w:rsidRPr="007473DC" w:rsidRDefault="00EE0018" w:rsidP="00EE0018">
            <w:pPr>
              <w:widowControl/>
              <w:spacing w:line="240" w:lineRule="auto"/>
              <w:ind w:firstLineChars="0" w:firstLine="0"/>
              <w:jc w:val="center"/>
              <w:rPr>
                <w:rFonts w:eastAsia="宋体"/>
                <w:color w:val="000000"/>
                <w:kern w:val="0"/>
                <w:sz w:val="24"/>
                <w:szCs w:val="24"/>
              </w:rPr>
            </w:pPr>
            <w:r w:rsidRPr="007473DC">
              <w:rPr>
                <w:rFonts w:eastAsia="宋体"/>
                <w:color w:val="000000"/>
                <w:kern w:val="0"/>
                <w:sz w:val="24"/>
                <w:szCs w:val="24"/>
              </w:rPr>
              <w:t>11.41</w:t>
            </w:r>
          </w:p>
        </w:tc>
        <w:tc>
          <w:tcPr>
            <w:tcW w:w="714" w:type="pct"/>
            <w:tcBorders>
              <w:top w:val="nil"/>
              <w:left w:val="nil"/>
              <w:bottom w:val="single" w:sz="8" w:space="0" w:color="auto"/>
              <w:right w:val="single" w:sz="12" w:space="0" w:color="auto"/>
            </w:tcBorders>
            <w:shd w:val="clear" w:color="auto" w:fill="auto"/>
            <w:vAlign w:val="center"/>
            <w:hideMark/>
          </w:tcPr>
          <w:p w14:paraId="12187CED" w14:textId="77777777" w:rsidR="00EE0018" w:rsidRPr="007473DC" w:rsidRDefault="00EE0018" w:rsidP="00EE0018">
            <w:pPr>
              <w:widowControl/>
              <w:spacing w:line="240" w:lineRule="auto"/>
              <w:ind w:firstLineChars="0" w:firstLine="0"/>
              <w:jc w:val="center"/>
              <w:rPr>
                <w:rFonts w:eastAsia="宋体"/>
                <w:color w:val="000000"/>
                <w:kern w:val="0"/>
                <w:sz w:val="24"/>
                <w:szCs w:val="24"/>
              </w:rPr>
            </w:pPr>
            <w:r w:rsidRPr="007473DC">
              <w:rPr>
                <w:rFonts w:eastAsia="宋体"/>
                <w:color w:val="000000"/>
                <w:kern w:val="0"/>
                <w:sz w:val="24"/>
                <w:szCs w:val="24"/>
              </w:rPr>
              <w:t>0.15</w:t>
            </w:r>
          </w:p>
        </w:tc>
      </w:tr>
      <w:tr w:rsidR="00EE0018" w:rsidRPr="007473DC" w14:paraId="764DDFD8" w14:textId="77777777" w:rsidTr="00EE0018">
        <w:trPr>
          <w:trHeight w:val="330"/>
        </w:trPr>
        <w:tc>
          <w:tcPr>
            <w:tcW w:w="804" w:type="pct"/>
            <w:vMerge/>
            <w:tcBorders>
              <w:top w:val="nil"/>
              <w:left w:val="single" w:sz="12" w:space="0" w:color="auto"/>
              <w:bottom w:val="single" w:sz="12" w:space="0" w:color="000000"/>
              <w:right w:val="single" w:sz="8" w:space="0" w:color="auto"/>
            </w:tcBorders>
            <w:vAlign w:val="center"/>
            <w:hideMark/>
          </w:tcPr>
          <w:p w14:paraId="72E3758F" w14:textId="77777777" w:rsidR="00EE0018" w:rsidRPr="007473DC" w:rsidRDefault="00EE0018" w:rsidP="00EE0018">
            <w:pPr>
              <w:widowControl/>
              <w:spacing w:line="240" w:lineRule="auto"/>
              <w:ind w:firstLineChars="0" w:firstLine="0"/>
              <w:jc w:val="left"/>
              <w:rPr>
                <w:rFonts w:ascii="仿宋_GB2312" w:hAnsi="宋体" w:cs="宋体"/>
                <w:color w:val="000000"/>
                <w:kern w:val="0"/>
                <w:sz w:val="24"/>
                <w:szCs w:val="24"/>
              </w:rPr>
            </w:pPr>
          </w:p>
        </w:tc>
        <w:tc>
          <w:tcPr>
            <w:tcW w:w="2679" w:type="pct"/>
            <w:gridSpan w:val="2"/>
            <w:tcBorders>
              <w:top w:val="single" w:sz="8" w:space="0" w:color="auto"/>
              <w:left w:val="nil"/>
              <w:bottom w:val="single" w:sz="8" w:space="0" w:color="auto"/>
              <w:right w:val="single" w:sz="8" w:space="0" w:color="000000"/>
            </w:tcBorders>
            <w:shd w:val="clear" w:color="auto" w:fill="auto"/>
            <w:vAlign w:val="center"/>
            <w:hideMark/>
          </w:tcPr>
          <w:p w14:paraId="1B21EDE1" w14:textId="77777777" w:rsidR="00EE0018" w:rsidRPr="007473DC" w:rsidRDefault="00EE0018" w:rsidP="00EE0018">
            <w:pPr>
              <w:widowControl/>
              <w:spacing w:line="240" w:lineRule="auto"/>
              <w:ind w:firstLineChars="0" w:firstLine="0"/>
              <w:jc w:val="center"/>
              <w:rPr>
                <w:rFonts w:ascii="仿宋_GB2312" w:hAnsi="宋体" w:cs="宋体"/>
                <w:color w:val="000000"/>
                <w:kern w:val="0"/>
                <w:sz w:val="24"/>
                <w:szCs w:val="24"/>
              </w:rPr>
            </w:pPr>
            <w:r w:rsidRPr="007473DC">
              <w:rPr>
                <w:rFonts w:ascii="仿宋_GB2312" w:hAnsi="宋体" w:cs="宋体" w:hint="eastAsia"/>
                <w:color w:val="000000"/>
                <w:kern w:val="0"/>
                <w:sz w:val="24"/>
                <w:szCs w:val="24"/>
              </w:rPr>
              <w:t>自然保留地</w:t>
            </w:r>
          </w:p>
        </w:tc>
        <w:tc>
          <w:tcPr>
            <w:tcW w:w="804" w:type="pct"/>
            <w:tcBorders>
              <w:top w:val="nil"/>
              <w:left w:val="nil"/>
              <w:bottom w:val="single" w:sz="8" w:space="0" w:color="auto"/>
              <w:right w:val="single" w:sz="8" w:space="0" w:color="auto"/>
            </w:tcBorders>
            <w:shd w:val="clear" w:color="auto" w:fill="auto"/>
            <w:vAlign w:val="center"/>
            <w:hideMark/>
          </w:tcPr>
          <w:p w14:paraId="7FAF9F2F" w14:textId="77777777" w:rsidR="00EE0018" w:rsidRPr="007473DC" w:rsidRDefault="00EE0018" w:rsidP="00EE0018">
            <w:pPr>
              <w:widowControl/>
              <w:spacing w:line="240" w:lineRule="auto"/>
              <w:ind w:firstLineChars="0" w:firstLine="0"/>
              <w:jc w:val="center"/>
              <w:rPr>
                <w:rFonts w:eastAsia="宋体"/>
                <w:color w:val="000000"/>
                <w:kern w:val="0"/>
                <w:sz w:val="24"/>
                <w:szCs w:val="24"/>
              </w:rPr>
            </w:pPr>
            <w:r w:rsidRPr="007473DC">
              <w:rPr>
                <w:rFonts w:eastAsia="宋体"/>
                <w:color w:val="000000"/>
                <w:kern w:val="0"/>
                <w:sz w:val="24"/>
                <w:szCs w:val="24"/>
              </w:rPr>
              <w:t>86.97</w:t>
            </w:r>
          </w:p>
        </w:tc>
        <w:tc>
          <w:tcPr>
            <w:tcW w:w="714" w:type="pct"/>
            <w:tcBorders>
              <w:top w:val="nil"/>
              <w:left w:val="nil"/>
              <w:bottom w:val="single" w:sz="8" w:space="0" w:color="auto"/>
              <w:right w:val="single" w:sz="12" w:space="0" w:color="auto"/>
            </w:tcBorders>
            <w:shd w:val="clear" w:color="auto" w:fill="auto"/>
            <w:vAlign w:val="center"/>
            <w:hideMark/>
          </w:tcPr>
          <w:p w14:paraId="0F7AD519" w14:textId="77777777" w:rsidR="00EE0018" w:rsidRPr="007473DC" w:rsidRDefault="00EE0018" w:rsidP="00EE0018">
            <w:pPr>
              <w:widowControl/>
              <w:spacing w:line="240" w:lineRule="auto"/>
              <w:ind w:firstLineChars="0" w:firstLine="0"/>
              <w:jc w:val="center"/>
              <w:rPr>
                <w:rFonts w:eastAsia="宋体"/>
                <w:color w:val="000000"/>
                <w:kern w:val="0"/>
                <w:sz w:val="24"/>
                <w:szCs w:val="24"/>
              </w:rPr>
            </w:pPr>
            <w:r w:rsidRPr="007473DC">
              <w:rPr>
                <w:rFonts w:eastAsia="宋体"/>
                <w:color w:val="000000"/>
                <w:kern w:val="0"/>
                <w:sz w:val="24"/>
                <w:szCs w:val="24"/>
              </w:rPr>
              <w:t>1.14</w:t>
            </w:r>
          </w:p>
        </w:tc>
      </w:tr>
      <w:tr w:rsidR="00EE0018" w:rsidRPr="007473DC" w14:paraId="0D191133" w14:textId="77777777" w:rsidTr="00EE0018">
        <w:trPr>
          <w:trHeight w:val="330"/>
        </w:trPr>
        <w:tc>
          <w:tcPr>
            <w:tcW w:w="804" w:type="pct"/>
            <w:vMerge/>
            <w:tcBorders>
              <w:top w:val="nil"/>
              <w:left w:val="single" w:sz="12" w:space="0" w:color="auto"/>
              <w:bottom w:val="single" w:sz="12" w:space="0" w:color="000000"/>
              <w:right w:val="single" w:sz="8" w:space="0" w:color="auto"/>
            </w:tcBorders>
            <w:vAlign w:val="center"/>
            <w:hideMark/>
          </w:tcPr>
          <w:p w14:paraId="2491516A" w14:textId="77777777" w:rsidR="00EE0018" w:rsidRPr="007473DC" w:rsidRDefault="00EE0018" w:rsidP="00EE0018">
            <w:pPr>
              <w:widowControl/>
              <w:spacing w:line="240" w:lineRule="auto"/>
              <w:ind w:firstLineChars="0" w:firstLine="0"/>
              <w:jc w:val="left"/>
              <w:rPr>
                <w:rFonts w:ascii="仿宋_GB2312" w:hAnsi="宋体" w:cs="宋体"/>
                <w:color w:val="000000"/>
                <w:kern w:val="0"/>
                <w:sz w:val="24"/>
                <w:szCs w:val="24"/>
              </w:rPr>
            </w:pPr>
          </w:p>
        </w:tc>
        <w:tc>
          <w:tcPr>
            <w:tcW w:w="2679" w:type="pct"/>
            <w:gridSpan w:val="2"/>
            <w:tcBorders>
              <w:top w:val="single" w:sz="8" w:space="0" w:color="auto"/>
              <w:left w:val="nil"/>
              <w:bottom w:val="single" w:sz="12" w:space="0" w:color="auto"/>
              <w:right w:val="single" w:sz="8" w:space="0" w:color="000000"/>
            </w:tcBorders>
            <w:shd w:val="clear" w:color="auto" w:fill="auto"/>
            <w:vAlign w:val="center"/>
            <w:hideMark/>
          </w:tcPr>
          <w:p w14:paraId="75ED115E" w14:textId="77777777" w:rsidR="00EE0018" w:rsidRPr="007473DC" w:rsidRDefault="00EE0018" w:rsidP="00EE0018">
            <w:pPr>
              <w:widowControl/>
              <w:spacing w:line="240" w:lineRule="auto"/>
              <w:ind w:firstLineChars="0" w:firstLine="0"/>
              <w:jc w:val="center"/>
              <w:rPr>
                <w:rFonts w:ascii="仿宋_GB2312" w:hAnsi="宋体" w:cs="宋体"/>
                <w:b/>
                <w:bCs/>
                <w:color w:val="000000"/>
                <w:kern w:val="0"/>
                <w:sz w:val="24"/>
                <w:szCs w:val="24"/>
              </w:rPr>
            </w:pPr>
            <w:r w:rsidRPr="007473DC">
              <w:rPr>
                <w:rFonts w:ascii="仿宋_GB2312" w:hAnsi="宋体" w:cs="宋体" w:hint="eastAsia"/>
                <w:b/>
                <w:bCs/>
                <w:color w:val="000000"/>
                <w:kern w:val="0"/>
                <w:sz w:val="24"/>
                <w:szCs w:val="24"/>
              </w:rPr>
              <w:t>其他土地合计</w:t>
            </w:r>
          </w:p>
        </w:tc>
        <w:tc>
          <w:tcPr>
            <w:tcW w:w="804" w:type="pct"/>
            <w:tcBorders>
              <w:top w:val="nil"/>
              <w:left w:val="nil"/>
              <w:bottom w:val="single" w:sz="12" w:space="0" w:color="auto"/>
              <w:right w:val="single" w:sz="8" w:space="0" w:color="auto"/>
            </w:tcBorders>
            <w:shd w:val="clear" w:color="auto" w:fill="auto"/>
            <w:vAlign w:val="center"/>
            <w:hideMark/>
          </w:tcPr>
          <w:p w14:paraId="22C03664" w14:textId="77777777" w:rsidR="00EE0018" w:rsidRPr="007473DC" w:rsidRDefault="00EE0018" w:rsidP="00EE0018">
            <w:pPr>
              <w:widowControl/>
              <w:spacing w:line="240" w:lineRule="auto"/>
              <w:ind w:firstLineChars="0" w:firstLine="0"/>
              <w:jc w:val="center"/>
              <w:rPr>
                <w:rFonts w:eastAsia="宋体"/>
                <w:b/>
                <w:bCs/>
                <w:color w:val="000000"/>
                <w:kern w:val="0"/>
                <w:sz w:val="24"/>
                <w:szCs w:val="24"/>
              </w:rPr>
            </w:pPr>
            <w:r w:rsidRPr="007473DC">
              <w:rPr>
                <w:rFonts w:eastAsia="宋体"/>
                <w:b/>
                <w:bCs/>
                <w:color w:val="000000"/>
                <w:kern w:val="0"/>
                <w:sz w:val="24"/>
                <w:szCs w:val="24"/>
              </w:rPr>
              <w:t>98.38</w:t>
            </w:r>
          </w:p>
        </w:tc>
        <w:tc>
          <w:tcPr>
            <w:tcW w:w="714" w:type="pct"/>
            <w:tcBorders>
              <w:top w:val="nil"/>
              <w:left w:val="nil"/>
              <w:bottom w:val="single" w:sz="12" w:space="0" w:color="auto"/>
              <w:right w:val="single" w:sz="12" w:space="0" w:color="auto"/>
            </w:tcBorders>
            <w:shd w:val="clear" w:color="auto" w:fill="auto"/>
            <w:vAlign w:val="center"/>
            <w:hideMark/>
          </w:tcPr>
          <w:p w14:paraId="42F35BE4" w14:textId="77777777" w:rsidR="00EE0018" w:rsidRPr="007473DC" w:rsidRDefault="00EE0018" w:rsidP="00EE0018">
            <w:pPr>
              <w:widowControl/>
              <w:spacing w:line="240" w:lineRule="auto"/>
              <w:ind w:firstLineChars="0" w:firstLine="0"/>
              <w:jc w:val="center"/>
              <w:rPr>
                <w:rFonts w:eastAsia="宋体"/>
                <w:b/>
                <w:bCs/>
                <w:color w:val="000000"/>
                <w:kern w:val="0"/>
                <w:sz w:val="24"/>
                <w:szCs w:val="24"/>
              </w:rPr>
            </w:pPr>
            <w:r w:rsidRPr="007473DC">
              <w:rPr>
                <w:rFonts w:eastAsia="宋体"/>
                <w:b/>
                <w:bCs/>
                <w:color w:val="000000"/>
                <w:kern w:val="0"/>
                <w:sz w:val="24"/>
                <w:szCs w:val="24"/>
              </w:rPr>
              <w:t>1.29</w:t>
            </w:r>
          </w:p>
        </w:tc>
      </w:tr>
    </w:tbl>
    <w:p w14:paraId="15B57D10" w14:textId="77777777" w:rsidR="00EE0018" w:rsidRPr="007473DC" w:rsidRDefault="00EE0018" w:rsidP="00EE0018">
      <w:pPr>
        <w:ind w:firstLineChars="0" w:firstLine="0"/>
        <w:jc w:val="left"/>
        <w:rPr>
          <w:sz w:val="18"/>
          <w:szCs w:val="18"/>
        </w:rPr>
      </w:pPr>
      <w:r w:rsidRPr="007473DC">
        <w:rPr>
          <w:color w:val="000000" w:themeColor="text1"/>
          <w:sz w:val="18"/>
          <w:szCs w:val="18"/>
        </w:rPr>
        <w:t>注：</w:t>
      </w:r>
      <w:r w:rsidRPr="007473DC">
        <w:rPr>
          <w:sz w:val="18"/>
          <w:szCs w:val="18"/>
        </w:rPr>
        <w:t>数据来源于绿园区</w:t>
      </w:r>
      <w:r w:rsidRPr="007473DC">
        <w:rPr>
          <w:sz w:val="18"/>
          <w:szCs w:val="18"/>
        </w:rPr>
        <w:t>2018</w:t>
      </w:r>
      <w:r w:rsidRPr="007473DC">
        <w:rPr>
          <w:sz w:val="18"/>
          <w:szCs w:val="18"/>
        </w:rPr>
        <w:t>年土地利用变更调查数据。</w:t>
      </w:r>
    </w:p>
    <w:p w14:paraId="6E8B96BE" w14:textId="77777777" w:rsidR="006E6D12" w:rsidRPr="007473DC" w:rsidRDefault="006E6D12" w:rsidP="00606413">
      <w:pPr>
        <w:ind w:firstLine="560"/>
        <w:rPr>
          <w:szCs w:val="28"/>
        </w:rPr>
      </w:pPr>
    </w:p>
    <w:p w14:paraId="7C22DF3F" w14:textId="77777777" w:rsidR="005E476A" w:rsidRPr="007473DC" w:rsidRDefault="005E476A" w:rsidP="005E476A">
      <w:pPr>
        <w:ind w:firstLineChars="0" w:firstLine="0"/>
        <w:jc w:val="center"/>
        <w:rPr>
          <w:b/>
          <w:sz w:val="24"/>
          <w:szCs w:val="24"/>
        </w:rPr>
        <w:sectPr w:rsidR="005E476A" w:rsidRPr="007473DC" w:rsidSect="00D774AF">
          <w:footerReference w:type="default" r:id="rId18"/>
          <w:pgSz w:w="11906" w:h="16838"/>
          <w:pgMar w:top="1440" w:right="1800" w:bottom="1440" w:left="1800" w:header="851" w:footer="992" w:gutter="0"/>
          <w:pgNumType w:start="1"/>
          <w:cols w:space="425"/>
          <w:docGrid w:type="lines" w:linePitch="312"/>
        </w:sectPr>
      </w:pPr>
    </w:p>
    <w:p w14:paraId="60DB6733" w14:textId="77777777" w:rsidR="00E4580A" w:rsidRPr="007473DC" w:rsidRDefault="00E54226" w:rsidP="00E4580A">
      <w:pPr>
        <w:pStyle w:val="1"/>
        <w:ind w:firstLineChars="0" w:firstLine="0"/>
        <w:rPr>
          <w:rFonts w:eastAsia="黑体"/>
          <w:szCs w:val="32"/>
        </w:rPr>
      </w:pPr>
      <w:bookmarkStart w:id="25" w:name="_Toc42245793"/>
      <w:r w:rsidRPr="007473DC">
        <w:rPr>
          <w:rFonts w:eastAsia="黑体"/>
          <w:szCs w:val="32"/>
        </w:rPr>
        <w:lastRenderedPageBreak/>
        <w:t>二</w:t>
      </w:r>
      <w:r w:rsidR="00063327" w:rsidRPr="007473DC">
        <w:rPr>
          <w:rFonts w:eastAsia="黑体"/>
          <w:szCs w:val="32"/>
        </w:rPr>
        <w:t>、规划评估情况</w:t>
      </w:r>
      <w:bookmarkEnd w:id="25"/>
    </w:p>
    <w:p w14:paraId="5C12FE58" w14:textId="77777777" w:rsidR="004B7E43" w:rsidRPr="007473DC" w:rsidRDefault="004B7E43" w:rsidP="004B7E43">
      <w:pPr>
        <w:ind w:firstLine="560"/>
        <w:rPr>
          <w:lang w:val="x-none"/>
        </w:rPr>
      </w:pPr>
      <w:r w:rsidRPr="007473DC">
        <w:rPr>
          <w:lang w:val="x-none"/>
        </w:rPr>
        <w:t>根据《评估报告》，土地利用总体规划实施定量评估综合评价分值为</w:t>
      </w:r>
      <w:r w:rsidR="00D03AA3" w:rsidRPr="007473DC">
        <w:rPr>
          <w:rFonts w:hint="eastAsia"/>
          <w:lang w:val="x-none"/>
        </w:rPr>
        <w:t>81.82</w:t>
      </w:r>
      <w:r w:rsidR="0017188F" w:rsidRPr="007473DC">
        <w:rPr>
          <w:lang w:val="x-none"/>
        </w:rPr>
        <w:t>分</w:t>
      </w:r>
      <w:r w:rsidRPr="007473DC">
        <w:rPr>
          <w:lang w:val="x-none"/>
        </w:rPr>
        <w:t>，规划实施总体状况</w:t>
      </w:r>
      <w:r w:rsidR="002D7688" w:rsidRPr="007473DC">
        <w:rPr>
          <w:rFonts w:hint="eastAsia"/>
          <w:lang w:val="x-none"/>
        </w:rPr>
        <w:t>良好</w:t>
      </w:r>
      <w:r w:rsidRPr="007473DC">
        <w:rPr>
          <w:lang w:val="x-none"/>
        </w:rPr>
        <w:t>。</w:t>
      </w:r>
      <w:r w:rsidRPr="007473DC">
        <w:t>规划评估主要采用定性分析与定量评价相结合的方式。各项评估内容如下：</w:t>
      </w:r>
    </w:p>
    <w:p w14:paraId="5FB4689C" w14:textId="77777777" w:rsidR="005E476A" w:rsidRPr="007473DC" w:rsidRDefault="005E476A" w:rsidP="002C343D">
      <w:pPr>
        <w:ind w:firstLineChars="0" w:firstLine="0"/>
        <w:jc w:val="center"/>
        <w:rPr>
          <w:b/>
          <w:sz w:val="24"/>
          <w:szCs w:val="24"/>
        </w:rPr>
      </w:pPr>
      <w:r w:rsidRPr="007473DC">
        <w:rPr>
          <w:b/>
          <w:sz w:val="24"/>
          <w:szCs w:val="24"/>
        </w:rPr>
        <w:t>表</w:t>
      </w:r>
      <w:r w:rsidR="00706F51" w:rsidRPr="007473DC">
        <w:rPr>
          <w:b/>
          <w:sz w:val="24"/>
          <w:szCs w:val="24"/>
        </w:rPr>
        <w:t>2</w:t>
      </w:r>
      <w:r w:rsidRPr="007473DC">
        <w:rPr>
          <w:b/>
          <w:sz w:val="24"/>
          <w:szCs w:val="24"/>
        </w:rPr>
        <w:t xml:space="preserve">-1  </w:t>
      </w:r>
      <w:proofErr w:type="gramStart"/>
      <w:r w:rsidR="00503C6D" w:rsidRPr="007473DC">
        <w:rPr>
          <w:rFonts w:hint="eastAsia"/>
          <w:b/>
          <w:sz w:val="24"/>
          <w:szCs w:val="24"/>
        </w:rPr>
        <w:t>城西镇</w:t>
      </w:r>
      <w:proofErr w:type="gramEnd"/>
      <w:r w:rsidRPr="007473DC">
        <w:rPr>
          <w:b/>
          <w:sz w:val="24"/>
          <w:szCs w:val="24"/>
        </w:rPr>
        <w:t>土地利用主要调控指标</w:t>
      </w:r>
    </w:p>
    <w:p w14:paraId="271DFF11" w14:textId="77777777" w:rsidR="005E476A" w:rsidRPr="007473DC" w:rsidRDefault="00E43128" w:rsidP="00E43128">
      <w:pPr>
        <w:ind w:firstLineChars="0" w:firstLine="0"/>
        <w:jc w:val="right"/>
        <w:rPr>
          <w:sz w:val="21"/>
          <w:szCs w:val="21"/>
        </w:rPr>
      </w:pPr>
      <w:r w:rsidRPr="007473DC">
        <w:rPr>
          <w:sz w:val="21"/>
          <w:szCs w:val="21"/>
        </w:rPr>
        <w:t xml:space="preserve"> </w:t>
      </w:r>
      <w:r w:rsidR="005E476A" w:rsidRPr="007473DC">
        <w:rPr>
          <w:sz w:val="21"/>
          <w:szCs w:val="21"/>
        </w:rPr>
        <w:t>单位：公顷、平方米</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234"/>
        <w:gridCol w:w="1048"/>
        <w:gridCol w:w="1048"/>
        <w:gridCol w:w="1048"/>
        <w:gridCol w:w="1048"/>
        <w:gridCol w:w="1048"/>
        <w:gridCol w:w="1048"/>
      </w:tblGrid>
      <w:tr w:rsidR="00D05D09" w:rsidRPr="007473DC" w14:paraId="35E29643" w14:textId="77777777" w:rsidTr="00D05D09">
        <w:trPr>
          <w:trHeight w:val="570"/>
        </w:trPr>
        <w:tc>
          <w:tcPr>
            <w:tcW w:w="1310" w:type="pct"/>
            <w:shd w:val="clear" w:color="auto" w:fill="auto"/>
            <w:vAlign w:val="center"/>
            <w:hideMark/>
          </w:tcPr>
          <w:p w14:paraId="44CEF336" w14:textId="77777777" w:rsidR="00D05D09" w:rsidRPr="007473DC" w:rsidRDefault="00D05D09" w:rsidP="00D05D09">
            <w:pPr>
              <w:widowControl/>
              <w:spacing w:line="240" w:lineRule="auto"/>
              <w:ind w:firstLineChars="0" w:firstLine="422"/>
              <w:jc w:val="center"/>
              <w:rPr>
                <w:b/>
                <w:bCs/>
                <w:color w:val="000000"/>
                <w:kern w:val="0"/>
                <w:sz w:val="21"/>
                <w:szCs w:val="21"/>
              </w:rPr>
            </w:pPr>
            <w:r w:rsidRPr="007473DC">
              <w:rPr>
                <w:b/>
                <w:bCs/>
                <w:color w:val="000000"/>
                <w:kern w:val="0"/>
                <w:sz w:val="21"/>
                <w:szCs w:val="21"/>
              </w:rPr>
              <w:t>规划指标</w:t>
            </w:r>
          </w:p>
        </w:tc>
        <w:tc>
          <w:tcPr>
            <w:tcW w:w="615" w:type="pct"/>
            <w:shd w:val="clear" w:color="auto" w:fill="auto"/>
            <w:vAlign w:val="center"/>
            <w:hideMark/>
          </w:tcPr>
          <w:p w14:paraId="525535C2" w14:textId="77777777" w:rsidR="00D05D09" w:rsidRPr="007473DC" w:rsidRDefault="00D05D09" w:rsidP="00D05D09">
            <w:pPr>
              <w:widowControl/>
              <w:spacing w:line="240" w:lineRule="auto"/>
              <w:ind w:firstLineChars="0" w:firstLine="0"/>
              <w:jc w:val="center"/>
              <w:rPr>
                <w:b/>
                <w:bCs/>
                <w:color w:val="000000"/>
                <w:kern w:val="0"/>
                <w:sz w:val="21"/>
                <w:szCs w:val="21"/>
              </w:rPr>
            </w:pPr>
            <w:r w:rsidRPr="007473DC">
              <w:rPr>
                <w:b/>
                <w:bCs/>
                <w:color w:val="000000"/>
                <w:kern w:val="0"/>
                <w:sz w:val="21"/>
                <w:szCs w:val="21"/>
              </w:rPr>
              <w:t>2009</w:t>
            </w:r>
            <w:r w:rsidRPr="007473DC">
              <w:rPr>
                <w:b/>
                <w:bCs/>
                <w:color w:val="000000"/>
                <w:kern w:val="0"/>
                <w:sz w:val="21"/>
                <w:szCs w:val="21"/>
              </w:rPr>
              <w:t>年</w:t>
            </w:r>
          </w:p>
        </w:tc>
        <w:tc>
          <w:tcPr>
            <w:tcW w:w="615" w:type="pct"/>
            <w:shd w:val="clear" w:color="auto" w:fill="auto"/>
            <w:vAlign w:val="center"/>
            <w:hideMark/>
          </w:tcPr>
          <w:p w14:paraId="29FC36D5" w14:textId="77777777" w:rsidR="00D05D09" w:rsidRPr="007473DC" w:rsidRDefault="00D05D09" w:rsidP="00D05D09">
            <w:pPr>
              <w:widowControl/>
              <w:spacing w:line="240" w:lineRule="auto"/>
              <w:ind w:firstLineChars="0" w:firstLine="0"/>
              <w:jc w:val="center"/>
              <w:rPr>
                <w:b/>
                <w:bCs/>
                <w:color w:val="000000"/>
                <w:kern w:val="0"/>
                <w:sz w:val="21"/>
                <w:szCs w:val="21"/>
              </w:rPr>
            </w:pPr>
            <w:r w:rsidRPr="007473DC">
              <w:rPr>
                <w:b/>
                <w:bCs/>
                <w:color w:val="000000"/>
                <w:kern w:val="0"/>
                <w:sz w:val="21"/>
                <w:szCs w:val="21"/>
              </w:rPr>
              <w:t>2014</w:t>
            </w:r>
            <w:r w:rsidRPr="007473DC">
              <w:rPr>
                <w:b/>
                <w:bCs/>
                <w:color w:val="000000"/>
                <w:kern w:val="0"/>
                <w:sz w:val="21"/>
                <w:szCs w:val="21"/>
              </w:rPr>
              <w:t>年</w:t>
            </w:r>
          </w:p>
        </w:tc>
        <w:tc>
          <w:tcPr>
            <w:tcW w:w="615" w:type="pct"/>
            <w:shd w:val="clear" w:color="auto" w:fill="auto"/>
            <w:vAlign w:val="center"/>
            <w:hideMark/>
          </w:tcPr>
          <w:p w14:paraId="4BD05DAC" w14:textId="77777777" w:rsidR="00D05D09" w:rsidRPr="007473DC" w:rsidRDefault="00D05D09" w:rsidP="00D05D09">
            <w:pPr>
              <w:widowControl/>
              <w:spacing w:line="240" w:lineRule="auto"/>
              <w:ind w:firstLineChars="0" w:firstLine="0"/>
              <w:jc w:val="center"/>
              <w:rPr>
                <w:b/>
                <w:bCs/>
                <w:color w:val="000000"/>
                <w:kern w:val="0"/>
                <w:sz w:val="21"/>
                <w:szCs w:val="21"/>
              </w:rPr>
            </w:pPr>
            <w:r w:rsidRPr="007473DC">
              <w:rPr>
                <w:b/>
                <w:bCs/>
                <w:color w:val="000000"/>
                <w:kern w:val="0"/>
                <w:sz w:val="21"/>
                <w:szCs w:val="21"/>
              </w:rPr>
              <w:t>2018</w:t>
            </w:r>
            <w:r w:rsidRPr="007473DC">
              <w:rPr>
                <w:b/>
                <w:bCs/>
                <w:color w:val="000000"/>
                <w:kern w:val="0"/>
                <w:sz w:val="21"/>
                <w:szCs w:val="21"/>
              </w:rPr>
              <w:t>年</w:t>
            </w:r>
          </w:p>
        </w:tc>
        <w:tc>
          <w:tcPr>
            <w:tcW w:w="615" w:type="pct"/>
            <w:shd w:val="clear" w:color="auto" w:fill="auto"/>
            <w:vAlign w:val="center"/>
            <w:hideMark/>
          </w:tcPr>
          <w:p w14:paraId="13A67697" w14:textId="77777777" w:rsidR="00D05D09" w:rsidRPr="007473DC" w:rsidRDefault="00D05D09" w:rsidP="00D05D09">
            <w:pPr>
              <w:widowControl/>
              <w:spacing w:line="240" w:lineRule="auto"/>
              <w:ind w:firstLineChars="0" w:firstLine="0"/>
              <w:jc w:val="center"/>
              <w:rPr>
                <w:b/>
                <w:bCs/>
                <w:color w:val="000000"/>
                <w:kern w:val="0"/>
                <w:sz w:val="21"/>
                <w:szCs w:val="21"/>
              </w:rPr>
            </w:pPr>
            <w:r w:rsidRPr="007473DC">
              <w:rPr>
                <w:b/>
                <w:bCs/>
                <w:color w:val="000000"/>
                <w:kern w:val="0"/>
                <w:sz w:val="21"/>
                <w:szCs w:val="21"/>
              </w:rPr>
              <w:t>2020</w:t>
            </w:r>
            <w:r w:rsidRPr="007473DC">
              <w:rPr>
                <w:b/>
                <w:bCs/>
                <w:color w:val="000000"/>
                <w:kern w:val="0"/>
                <w:sz w:val="21"/>
                <w:szCs w:val="21"/>
              </w:rPr>
              <w:t>年</w:t>
            </w:r>
          </w:p>
        </w:tc>
        <w:tc>
          <w:tcPr>
            <w:tcW w:w="615" w:type="pct"/>
            <w:shd w:val="clear" w:color="auto" w:fill="auto"/>
            <w:vAlign w:val="center"/>
            <w:hideMark/>
          </w:tcPr>
          <w:p w14:paraId="74202FEE" w14:textId="77777777" w:rsidR="00D05D09" w:rsidRPr="007473DC" w:rsidRDefault="00D05D09" w:rsidP="00D05D09">
            <w:pPr>
              <w:widowControl/>
              <w:spacing w:line="240" w:lineRule="auto"/>
              <w:ind w:firstLineChars="0" w:firstLine="0"/>
              <w:jc w:val="center"/>
              <w:rPr>
                <w:b/>
                <w:bCs/>
                <w:color w:val="000000"/>
                <w:kern w:val="0"/>
                <w:sz w:val="21"/>
                <w:szCs w:val="21"/>
              </w:rPr>
            </w:pPr>
            <w:r w:rsidRPr="007473DC">
              <w:rPr>
                <w:b/>
                <w:bCs/>
                <w:color w:val="000000"/>
                <w:kern w:val="0"/>
                <w:sz w:val="21"/>
                <w:szCs w:val="21"/>
              </w:rPr>
              <w:t>2020</w:t>
            </w:r>
            <w:r w:rsidRPr="007473DC">
              <w:rPr>
                <w:b/>
                <w:bCs/>
                <w:color w:val="000000"/>
                <w:kern w:val="0"/>
                <w:sz w:val="21"/>
                <w:szCs w:val="21"/>
              </w:rPr>
              <w:t>年</w:t>
            </w:r>
            <w:r w:rsidRPr="007473DC">
              <w:rPr>
                <w:b/>
                <w:bCs/>
                <w:color w:val="000000"/>
                <w:kern w:val="0"/>
                <w:sz w:val="21"/>
                <w:szCs w:val="21"/>
              </w:rPr>
              <w:t>-2018</w:t>
            </w:r>
            <w:r w:rsidRPr="007473DC">
              <w:rPr>
                <w:b/>
                <w:bCs/>
                <w:color w:val="000000"/>
                <w:kern w:val="0"/>
                <w:sz w:val="21"/>
                <w:szCs w:val="21"/>
              </w:rPr>
              <w:t>年</w:t>
            </w:r>
          </w:p>
        </w:tc>
        <w:tc>
          <w:tcPr>
            <w:tcW w:w="615" w:type="pct"/>
            <w:shd w:val="clear" w:color="auto" w:fill="auto"/>
            <w:vAlign w:val="center"/>
            <w:hideMark/>
          </w:tcPr>
          <w:p w14:paraId="11DBBCB1" w14:textId="77777777" w:rsidR="00D05D09" w:rsidRPr="007473DC" w:rsidRDefault="00D05D09" w:rsidP="00D05D09">
            <w:pPr>
              <w:widowControl/>
              <w:spacing w:line="240" w:lineRule="auto"/>
              <w:ind w:firstLineChars="0" w:firstLine="0"/>
              <w:jc w:val="center"/>
              <w:rPr>
                <w:b/>
                <w:bCs/>
                <w:color w:val="000000"/>
                <w:kern w:val="0"/>
                <w:sz w:val="21"/>
                <w:szCs w:val="21"/>
              </w:rPr>
            </w:pPr>
            <w:r w:rsidRPr="007473DC">
              <w:rPr>
                <w:b/>
                <w:bCs/>
                <w:color w:val="000000"/>
                <w:kern w:val="0"/>
                <w:sz w:val="21"/>
                <w:szCs w:val="21"/>
              </w:rPr>
              <w:t>指标属性</w:t>
            </w:r>
          </w:p>
        </w:tc>
      </w:tr>
      <w:tr w:rsidR="00D05D09" w:rsidRPr="007473DC" w14:paraId="586F8111" w14:textId="77777777" w:rsidTr="00D05D09">
        <w:trPr>
          <w:trHeight w:val="285"/>
        </w:trPr>
        <w:tc>
          <w:tcPr>
            <w:tcW w:w="5000" w:type="pct"/>
            <w:gridSpan w:val="7"/>
            <w:shd w:val="clear" w:color="auto" w:fill="auto"/>
            <w:vAlign w:val="center"/>
            <w:hideMark/>
          </w:tcPr>
          <w:p w14:paraId="50AB5883" w14:textId="77777777" w:rsidR="00D05D09" w:rsidRPr="007473DC" w:rsidRDefault="00D05D09" w:rsidP="00D05D09">
            <w:pPr>
              <w:widowControl/>
              <w:spacing w:line="240" w:lineRule="auto"/>
              <w:ind w:firstLineChars="0" w:firstLine="0"/>
              <w:jc w:val="left"/>
              <w:rPr>
                <w:b/>
                <w:bCs/>
                <w:color w:val="000000"/>
                <w:kern w:val="0"/>
                <w:sz w:val="21"/>
                <w:szCs w:val="21"/>
              </w:rPr>
            </w:pPr>
            <w:r w:rsidRPr="007473DC">
              <w:rPr>
                <w:b/>
                <w:bCs/>
                <w:color w:val="000000"/>
                <w:kern w:val="0"/>
                <w:sz w:val="21"/>
                <w:szCs w:val="21"/>
              </w:rPr>
              <w:t>总量指标</w:t>
            </w:r>
          </w:p>
        </w:tc>
      </w:tr>
      <w:tr w:rsidR="00D05D09" w:rsidRPr="007473DC" w14:paraId="5AD36BC1" w14:textId="77777777" w:rsidTr="00D05D09">
        <w:trPr>
          <w:trHeight w:val="285"/>
        </w:trPr>
        <w:tc>
          <w:tcPr>
            <w:tcW w:w="1310" w:type="pct"/>
            <w:shd w:val="clear" w:color="auto" w:fill="auto"/>
            <w:vAlign w:val="center"/>
            <w:hideMark/>
          </w:tcPr>
          <w:p w14:paraId="48B73D18" w14:textId="77777777" w:rsidR="00D05D09" w:rsidRPr="007473DC" w:rsidRDefault="00D05D09" w:rsidP="00D05D09">
            <w:pPr>
              <w:widowControl/>
              <w:spacing w:line="240" w:lineRule="auto"/>
              <w:ind w:firstLineChars="0" w:firstLine="0"/>
              <w:rPr>
                <w:color w:val="000000"/>
                <w:kern w:val="0"/>
                <w:sz w:val="21"/>
                <w:szCs w:val="21"/>
              </w:rPr>
            </w:pPr>
            <w:r w:rsidRPr="007473DC">
              <w:rPr>
                <w:color w:val="000000"/>
                <w:kern w:val="0"/>
                <w:sz w:val="21"/>
                <w:szCs w:val="21"/>
              </w:rPr>
              <w:t>耕地面积</w:t>
            </w:r>
          </w:p>
        </w:tc>
        <w:tc>
          <w:tcPr>
            <w:tcW w:w="615" w:type="pct"/>
            <w:shd w:val="clear" w:color="auto" w:fill="auto"/>
            <w:noWrap/>
            <w:vAlign w:val="center"/>
            <w:hideMark/>
          </w:tcPr>
          <w:p w14:paraId="38AFAC58" w14:textId="77777777" w:rsidR="00D05D09" w:rsidRPr="007473DC" w:rsidRDefault="00D05D09" w:rsidP="00D05D09">
            <w:pPr>
              <w:widowControl/>
              <w:spacing w:line="240" w:lineRule="auto"/>
              <w:ind w:firstLineChars="0" w:firstLine="0"/>
              <w:jc w:val="center"/>
              <w:rPr>
                <w:color w:val="000000"/>
                <w:kern w:val="0"/>
                <w:sz w:val="21"/>
                <w:szCs w:val="21"/>
              </w:rPr>
            </w:pPr>
            <w:r w:rsidRPr="007473DC">
              <w:rPr>
                <w:color w:val="000000"/>
                <w:kern w:val="0"/>
                <w:sz w:val="21"/>
                <w:szCs w:val="21"/>
              </w:rPr>
              <w:t>2719.85</w:t>
            </w:r>
          </w:p>
        </w:tc>
        <w:tc>
          <w:tcPr>
            <w:tcW w:w="615" w:type="pct"/>
            <w:shd w:val="clear" w:color="auto" w:fill="auto"/>
            <w:noWrap/>
            <w:vAlign w:val="center"/>
            <w:hideMark/>
          </w:tcPr>
          <w:p w14:paraId="467371A7" w14:textId="77777777" w:rsidR="00D05D09" w:rsidRPr="007473DC" w:rsidRDefault="00D05D09" w:rsidP="00D05D09">
            <w:pPr>
              <w:widowControl/>
              <w:spacing w:line="240" w:lineRule="auto"/>
              <w:ind w:firstLineChars="0" w:firstLine="0"/>
              <w:jc w:val="center"/>
              <w:rPr>
                <w:color w:val="000000"/>
                <w:kern w:val="0"/>
                <w:sz w:val="21"/>
                <w:szCs w:val="21"/>
              </w:rPr>
            </w:pPr>
            <w:r w:rsidRPr="007473DC">
              <w:rPr>
                <w:color w:val="000000"/>
                <w:kern w:val="0"/>
                <w:sz w:val="21"/>
                <w:szCs w:val="21"/>
              </w:rPr>
              <w:t>2524.99</w:t>
            </w:r>
          </w:p>
        </w:tc>
        <w:tc>
          <w:tcPr>
            <w:tcW w:w="615" w:type="pct"/>
            <w:shd w:val="clear" w:color="auto" w:fill="auto"/>
            <w:noWrap/>
            <w:vAlign w:val="center"/>
            <w:hideMark/>
          </w:tcPr>
          <w:p w14:paraId="55DBEAA9" w14:textId="77777777" w:rsidR="00D05D09" w:rsidRPr="007473DC" w:rsidRDefault="00D05D09" w:rsidP="00D05D09">
            <w:pPr>
              <w:widowControl/>
              <w:spacing w:line="240" w:lineRule="auto"/>
              <w:ind w:firstLineChars="0" w:firstLine="0"/>
              <w:jc w:val="center"/>
              <w:rPr>
                <w:color w:val="000000"/>
                <w:kern w:val="0"/>
                <w:sz w:val="21"/>
                <w:szCs w:val="21"/>
              </w:rPr>
            </w:pPr>
            <w:r w:rsidRPr="007473DC">
              <w:rPr>
                <w:color w:val="000000"/>
                <w:kern w:val="0"/>
                <w:sz w:val="21"/>
                <w:szCs w:val="21"/>
              </w:rPr>
              <w:t>2499.22</w:t>
            </w:r>
          </w:p>
        </w:tc>
        <w:tc>
          <w:tcPr>
            <w:tcW w:w="615" w:type="pct"/>
            <w:shd w:val="clear" w:color="auto" w:fill="auto"/>
            <w:noWrap/>
            <w:vAlign w:val="center"/>
            <w:hideMark/>
          </w:tcPr>
          <w:p w14:paraId="70C62ACF" w14:textId="77777777" w:rsidR="00D05D09" w:rsidRPr="007473DC" w:rsidRDefault="00D05D09" w:rsidP="00D05D09">
            <w:pPr>
              <w:widowControl/>
              <w:spacing w:line="240" w:lineRule="auto"/>
              <w:ind w:firstLineChars="0" w:firstLine="0"/>
              <w:jc w:val="center"/>
              <w:rPr>
                <w:color w:val="000000"/>
                <w:kern w:val="0"/>
                <w:sz w:val="21"/>
                <w:szCs w:val="21"/>
              </w:rPr>
            </w:pPr>
            <w:r w:rsidRPr="007473DC">
              <w:rPr>
                <w:color w:val="000000"/>
                <w:kern w:val="0"/>
                <w:sz w:val="21"/>
                <w:szCs w:val="21"/>
              </w:rPr>
              <w:t>1685.15</w:t>
            </w:r>
          </w:p>
        </w:tc>
        <w:tc>
          <w:tcPr>
            <w:tcW w:w="615" w:type="pct"/>
            <w:shd w:val="clear" w:color="auto" w:fill="auto"/>
            <w:noWrap/>
            <w:vAlign w:val="center"/>
            <w:hideMark/>
          </w:tcPr>
          <w:p w14:paraId="7D654A18" w14:textId="77777777" w:rsidR="00D05D09" w:rsidRPr="007473DC" w:rsidRDefault="00D05D09" w:rsidP="00D05D09">
            <w:pPr>
              <w:widowControl/>
              <w:spacing w:line="240" w:lineRule="auto"/>
              <w:ind w:firstLineChars="0" w:firstLine="0"/>
              <w:jc w:val="center"/>
              <w:rPr>
                <w:color w:val="000000"/>
                <w:kern w:val="0"/>
                <w:sz w:val="21"/>
                <w:szCs w:val="21"/>
              </w:rPr>
            </w:pPr>
            <w:r w:rsidRPr="007473DC">
              <w:rPr>
                <w:color w:val="000000"/>
                <w:kern w:val="0"/>
                <w:sz w:val="21"/>
                <w:szCs w:val="21"/>
              </w:rPr>
              <w:t>-814.07</w:t>
            </w:r>
          </w:p>
        </w:tc>
        <w:tc>
          <w:tcPr>
            <w:tcW w:w="615" w:type="pct"/>
            <w:shd w:val="clear" w:color="auto" w:fill="auto"/>
            <w:vAlign w:val="center"/>
            <w:hideMark/>
          </w:tcPr>
          <w:p w14:paraId="31D88783" w14:textId="77777777" w:rsidR="00D05D09" w:rsidRPr="007473DC" w:rsidRDefault="00D05D09" w:rsidP="00D05D09">
            <w:pPr>
              <w:widowControl/>
              <w:spacing w:line="240" w:lineRule="auto"/>
              <w:ind w:firstLineChars="0" w:firstLine="0"/>
              <w:jc w:val="center"/>
              <w:rPr>
                <w:b/>
                <w:bCs/>
                <w:color w:val="000000"/>
                <w:kern w:val="0"/>
                <w:sz w:val="21"/>
                <w:szCs w:val="21"/>
              </w:rPr>
            </w:pPr>
            <w:r w:rsidRPr="007473DC">
              <w:rPr>
                <w:b/>
                <w:bCs/>
                <w:color w:val="000000"/>
                <w:kern w:val="0"/>
                <w:sz w:val="21"/>
                <w:szCs w:val="21"/>
              </w:rPr>
              <w:t>——</w:t>
            </w:r>
          </w:p>
        </w:tc>
      </w:tr>
      <w:tr w:rsidR="00D05D09" w:rsidRPr="007473DC" w14:paraId="6A3A3C5F" w14:textId="77777777" w:rsidTr="00D05D09">
        <w:trPr>
          <w:trHeight w:val="285"/>
        </w:trPr>
        <w:tc>
          <w:tcPr>
            <w:tcW w:w="1310" w:type="pct"/>
            <w:shd w:val="clear" w:color="auto" w:fill="auto"/>
            <w:vAlign w:val="center"/>
            <w:hideMark/>
          </w:tcPr>
          <w:p w14:paraId="7BD9A9AB" w14:textId="77777777" w:rsidR="00D05D09" w:rsidRPr="007473DC" w:rsidRDefault="00D05D09" w:rsidP="00D05D09">
            <w:pPr>
              <w:widowControl/>
              <w:spacing w:line="240" w:lineRule="auto"/>
              <w:ind w:firstLineChars="0" w:firstLine="0"/>
              <w:rPr>
                <w:color w:val="000000"/>
                <w:kern w:val="0"/>
                <w:sz w:val="21"/>
                <w:szCs w:val="21"/>
              </w:rPr>
            </w:pPr>
            <w:r w:rsidRPr="007473DC">
              <w:rPr>
                <w:color w:val="000000"/>
                <w:kern w:val="0"/>
                <w:sz w:val="21"/>
                <w:szCs w:val="21"/>
              </w:rPr>
              <w:t>耕地保有量</w:t>
            </w:r>
          </w:p>
        </w:tc>
        <w:tc>
          <w:tcPr>
            <w:tcW w:w="615" w:type="pct"/>
            <w:shd w:val="clear" w:color="auto" w:fill="auto"/>
            <w:noWrap/>
            <w:vAlign w:val="center"/>
            <w:hideMark/>
          </w:tcPr>
          <w:p w14:paraId="684F0E2A" w14:textId="77777777" w:rsidR="00D05D09" w:rsidRPr="007473DC" w:rsidRDefault="00D05D09" w:rsidP="00D05D09">
            <w:pPr>
              <w:widowControl/>
              <w:spacing w:line="240" w:lineRule="auto"/>
              <w:ind w:firstLineChars="0" w:firstLine="0"/>
              <w:jc w:val="center"/>
              <w:rPr>
                <w:color w:val="000000"/>
                <w:kern w:val="0"/>
                <w:sz w:val="21"/>
                <w:szCs w:val="21"/>
              </w:rPr>
            </w:pPr>
            <w:r w:rsidRPr="007473DC">
              <w:rPr>
                <w:color w:val="000000"/>
                <w:kern w:val="0"/>
                <w:sz w:val="21"/>
                <w:szCs w:val="21"/>
              </w:rPr>
              <w:t>2383.39</w:t>
            </w:r>
          </w:p>
        </w:tc>
        <w:tc>
          <w:tcPr>
            <w:tcW w:w="615" w:type="pct"/>
            <w:shd w:val="clear" w:color="auto" w:fill="auto"/>
            <w:noWrap/>
            <w:vAlign w:val="center"/>
            <w:hideMark/>
          </w:tcPr>
          <w:p w14:paraId="3BDF43A4" w14:textId="77777777" w:rsidR="00D05D09" w:rsidRPr="007473DC" w:rsidRDefault="00D05D09" w:rsidP="00D05D09">
            <w:pPr>
              <w:widowControl/>
              <w:spacing w:line="240" w:lineRule="auto"/>
              <w:ind w:firstLineChars="0" w:firstLine="0"/>
              <w:jc w:val="center"/>
              <w:rPr>
                <w:color w:val="000000"/>
                <w:kern w:val="0"/>
                <w:sz w:val="21"/>
                <w:szCs w:val="21"/>
              </w:rPr>
            </w:pPr>
            <w:r w:rsidRPr="007473DC">
              <w:rPr>
                <w:color w:val="000000"/>
                <w:kern w:val="0"/>
                <w:sz w:val="21"/>
                <w:szCs w:val="21"/>
              </w:rPr>
              <w:t>2383.39</w:t>
            </w:r>
          </w:p>
        </w:tc>
        <w:tc>
          <w:tcPr>
            <w:tcW w:w="615" w:type="pct"/>
            <w:shd w:val="clear" w:color="auto" w:fill="auto"/>
            <w:noWrap/>
            <w:vAlign w:val="center"/>
            <w:hideMark/>
          </w:tcPr>
          <w:p w14:paraId="7F32B102" w14:textId="77777777" w:rsidR="00D05D09" w:rsidRPr="007473DC" w:rsidRDefault="00D05D09" w:rsidP="00D05D09">
            <w:pPr>
              <w:widowControl/>
              <w:spacing w:line="240" w:lineRule="auto"/>
              <w:ind w:firstLineChars="0" w:firstLine="0"/>
              <w:jc w:val="center"/>
              <w:rPr>
                <w:color w:val="000000"/>
                <w:kern w:val="0"/>
                <w:sz w:val="21"/>
                <w:szCs w:val="21"/>
              </w:rPr>
            </w:pPr>
            <w:r w:rsidRPr="007473DC">
              <w:rPr>
                <w:color w:val="000000"/>
                <w:kern w:val="0"/>
                <w:sz w:val="21"/>
                <w:szCs w:val="21"/>
              </w:rPr>
              <w:t>1678.28</w:t>
            </w:r>
          </w:p>
        </w:tc>
        <w:tc>
          <w:tcPr>
            <w:tcW w:w="615" w:type="pct"/>
            <w:shd w:val="clear" w:color="auto" w:fill="auto"/>
            <w:noWrap/>
            <w:vAlign w:val="center"/>
            <w:hideMark/>
          </w:tcPr>
          <w:p w14:paraId="56BD900A" w14:textId="77777777" w:rsidR="00D05D09" w:rsidRPr="007473DC" w:rsidRDefault="00D05D09" w:rsidP="00D05D09">
            <w:pPr>
              <w:widowControl/>
              <w:spacing w:line="240" w:lineRule="auto"/>
              <w:ind w:firstLineChars="0" w:firstLine="0"/>
              <w:jc w:val="center"/>
              <w:rPr>
                <w:color w:val="000000"/>
                <w:kern w:val="0"/>
                <w:sz w:val="21"/>
                <w:szCs w:val="21"/>
              </w:rPr>
            </w:pPr>
            <w:r w:rsidRPr="007473DC">
              <w:rPr>
                <w:color w:val="000000"/>
                <w:kern w:val="0"/>
                <w:sz w:val="21"/>
                <w:szCs w:val="21"/>
              </w:rPr>
              <w:t>1678.28</w:t>
            </w:r>
          </w:p>
        </w:tc>
        <w:tc>
          <w:tcPr>
            <w:tcW w:w="615" w:type="pct"/>
            <w:shd w:val="clear" w:color="auto" w:fill="auto"/>
            <w:noWrap/>
            <w:vAlign w:val="center"/>
            <w:hideMark/>
          </w:tcPr>
          <w:p w14:paraId="414BA247" w14:textId="77777777" w:rsidR="00D05D09" w:rsidRPr="007473DC" w:rsidRDefault="00D05D09" w:rsidP="00D05D09">
            <w:pPr>
              <w:widowControl/>
              <w:spacing w:line="240" w:lineRule="auto"/>
              <w:ind w:firstLineChars="0" w:firstLine="0"/>
              <w:jc w:val="center"/>
              <w:rPr>
                <w:color w:val="000000"/>
                <w:kern w:val="0"/>
                <w:sz w:val="21"/>
                <w:szCs w:val="21"/>
              </w:rPr>
            </w:pPr>
            <w:r w:rsidRPr="007473DC">
              <w:rPr>
                <w:color w:val="000000"/>
                <w:kern w:val="0"/>
                <w:sz w:val="21"/>
                <w:szCs w:val="21"/>
              </w:rPr>
              <w:t>0.00</w:t>
            </w:r>
          </w:p>
        </w:tc>
        <w:tc>
          <w:tcPr>
            <w:tcW w:w="615" w:type="pct"/>
            <w:shd w:val="clear" w:color="auto" w:fill="auto"/>
            <w:vAlign w:val="center"/>
            <w:hideMark/>
          </w:tcPr>
          <w:p w14:paraId="0D9D650C" w14:textId="77777777" w:rsidR="00D05D09" w:rsidRPr="007473DC" w:rsidRDefault="00D05D09" w:rsidP="00D05D09">
            <w:pPr>
              <w:widowControl/>
              <w:spacing w:line="240" w:lineRule="auto"/>
              <w:ind w:firstLineChars="0" w:firstLine="0"/>
              <w:jc w:val="center"/>
              <w:rPr>
                <w:b/>
                <w:bCs/>
                <w:color w:val="000000"/>
                <w:kern w:val="0"/>
                <w:sz w:val="21"/>
                <w:szCs w:val="21"/>
              </w:rPr>
            </w:pPr>
            <w:r w:rsidRPr="007473DC">
              <w:rPr>
                <w:b/>
                <w:bCs/>
                <w:color w:val="000000"/>
                <w:kern w:val="0"/>
                <w:sz w:val="21"/>
                <w:szCs w:val="21"/>
              </w:rPr>
              <w:t>约束性</w:t>
            </w:r>
          </w:p>
        </w:tc>
      </w:tr>
      <w:tr w:rsidR="00D05D09" w:rsidRPr="007473DC" w14:paraId="622047E0" w14:textId="77777777" w:rsidTr="00D05D09">
        <w:trPr>
          <w:trHeight w:val="285"/>
        </w:trPr>
        <w:tc>
          <w:tcPr>
            <w:tcW w:w="1310" w:type="pct"/>
            <w:shd w:val="clear" w:color="auto" w:fill="auto"/>
            <w:vAlign w:val="center"/>
            <w:hideMark/>
          </w:tcPr>
          <w:p w14:paraId="572AFF7F" w14:textId="77777777" w:rsidR="00D05D09" w:rsidRPr="007473DC" w:rsidRDefault="00D05D09" w:rsidP="00D05D09">
            <w:pPr>
              <w:widowControl/>
              <w:spacing w:line="240" w:lineRule="auto"/>
              <w:ind w:firstLineChars="0" w:firstLine="0"/>
              <w:rPr>
                <w:color w:val="000000"/>
                <w:kern w:val="0"/>
                <w:sz w:val="21"/>
                <w:szCs w:val="21"/>
              </w:rPr>
            </w:pPr>
            <w:r w:rsidRPr="007473DC">
              <w:rPr>
                <w:color w:val="000000"/>
                <w:kern w:val="0"/>
                <w:sz w:val="21"/>
                <w:szCs w:val="21"/>
              </w:rPr>
              <w:t>基本农田保护面积</w:t>
            </w:r>
          </w:p>
        </w:tc>
        <w:tc>
          <w:tcPr>
            <w:tcW w:w="615" w:type="pct"/>
            <w:shd w:val="clear" w:color="auto" w:fill="auto"/>
            <w:noWrap/>
            <w:vAlign w:val="center"/>
            <w:hideMark/>
          </w:tcPr>
          <w:p w14:paraId="27989610" w14:textId="77777777" w:rsidR="00D05D09" w:rsidRPr="007473DC" w:rsidRDefault="00D05D09" w:rsidP="00D05D09">
            <w:pPr>
              <w:widowControl/>
              <w:spacing w:line="240" w:lineRule="auto"/>
              <w:ind w:firstLineChars="0" w:firstLine="0"/>
              <w:jc w:val="center"/>
              <w:rPr>
                <w:color w:val="000000"/>
                <w:kern w:val="0"/>
                <w:sz w:val="21"/>
                <w:szCs w:val="21"/>
              </w:rPr>
            </w:pPr>
            <w:r w:rsidRPr="007473DC">
              <w:rPr>
                <w:color w:val="000000"/>
                <w:kern w:val="0"/>
                <w:sz w:val="21"/>
                <w:szCs w:val="21"/>
              </w:rPr>
              <w:t>0.00</w:t>
            </w:r>
          </w:p>
        </w:tc>
        <w:tc>
          <w:tcPr>
            <w:tcW w:w="615" w:type="pct"/>
            <w:shd w:val="clear" w:color="auto" w:fill="auto"/>
            <w:noWrap/>
            <w:vAlign w:val="center"/>
            <w:hideMark/>
          </w:tcPr>
          <w:p w14:paraId="23C19F02" w14:textId="77777777" w:rsidR="00D05D09" w:rsidRPr="007473DC" w:rsidRDefault="00D05D09" w:rsidP="00D05D09">
            <w:pPr>
              <w:widowControl/>
              <w:spacing w:line="240" w:lineRule="auto"/>
              <w:ind w:firstLineChars="0" w:firstLine="0"/>
              <w:jc w:val="center"/>
              <w:rPr>
                <w:color w:val="000000"/>
                <w:kern w:val="0"/>
                <w:sz w:val="21"/>
                <w:szCs w:val="21"/>
              </w:rPr>
            </w:pPr>
            <w:r w:rsidRPr="007473DC">
              <w:rPr>
                <w:color w:val="000000"/>
                <w:kern w:val="0"/>
                <w:sz w:val="21"/>
                <w:szCs w:val="21"/>
              </w:rPr>
              <w:t>0.00</w:t>
            </w:r>
          </w:p>
        </w:tc>
        <w:tc>
          <w:tcPr>
            <w:tcW w:w="615" w:type="pct"/>
            <w:shd w:val="clear" w:color="auto" w:fill="auto"/>
            <w:noWrap/>
            <w:vAlign w:val="center"/>
            <w:hideMark/>
          </w:tcPr>
          <w:p w14:paraId="55FDD63C" w14:textId="77777777" w:rsidR="00D05D09" w:rsidRPr="007473DC" w:rsidRDefault="00D05D09" w:rsidP="00D05D09">
            <w:pPr>
              <w:widowControl/>
              <w:spacing w:line="240" w:lineRule="auto"/>
              <w:ind w:firstLineChars="0" w:firstLine="0"/>
              <w:jc w:val="center"/>
              <w:rPr>
                <w:color w:val="000000"/>
                <w:kern w:val="0"/>
                <w:sz w:val="21"/>
                <w:szCs w:val="21"/>
              </w:rPr>
            </w:pPr>
            <w:r w:rsidRPr="007473DC">
              <w:rPr>
                <w:color w:val="000000"/>
                <w:kern w:val="0"/>
                <w:sz w:val="21"/>
                <w:szCs w:val="21"/>
              </w:rPr>
              <w:t>1222.85</w:t>
            </w:r>
          </w:p>
        </w:tc>
        <w:tc>
          <w:tcPr>
            <w:tcW w:w="615" w:type="pct"/>
            <w:shd w:val="clear" w:color="auto" w:fill="auto"/>
            <w:noWrap/>
            <w:vAlign w:val="center"/>
            <w:hideMark/>
          </w:tcPr>
          <w:p w14:paraId="061092B8" w14:textId="77777777" w:rsidR="00D05D09" w:rsidRPr="007473DC" w:rsidRDefault="00D05D09" w:rsidP="00D05D09">
            <w:pPr>
              <w:widowControl/>
              <w:spacing w:line="240" w:lineRule="auto"/>
              <w:ind w:firstLineChars="0" w:firstLine="0"/>
              <w:jc w:val="center"/>
              <w:rPr>
                <w:color w:val="000000"/>
                <w:kern w:val="0"/>
                <w:sz w:val="21"/>
                <w:szCs w:val="21"/>
              </w:rPr>
            </w:pPr>
            <w:r w:rsidRPr="007473DC">
              <w:rPr>
                <w:color w:val="000000"/>
                <w:kern w:val="0"/>
                <w:sz w:val="21"/>
                <w:szCs w:val="21"/>
              </w:rPr>
              <w:t>1222.85</w:t>
            </w:r>
          </w:p>
        </w:tc>
        <w:tc>
          <w:tcPr>
            <w:tcW w:w="615" w:type="pct"/>
            <w:shd w:val="clear" w:color="auto" w:fill="auto"/>
            <w:noWrap/>
            <w:vAlign w:val="center"/>
            <w:hideMark/>
          </w:tcPr>
          <w:p w14:paraId="44D944EE" w14:textId="77777777" w:rsidR="00D05D09" w:rsidRPr="007473DC" w:rsidRDefault="00D05D09" w:rsidP="00D05D09">
            <w:pPr>
              <w:widowControl/>
              <w:spacing w:line="240" w:lineRule="auto"/>
              <w:ind w:firstLineChars="0" w:firstLine="0"/>
              <w:jc w:val="center"/>
              <w:rPr>
                <w:color w:val="000000"/>
                <w:kern w:val="0"/>
                <w:sz w:val="21"/>
                <w:szCs w:val="21"/>
              </w:rPr>
            </w:pPr>
            <w:r w:rsidRPr="007473DC">
              <w:rPr>
                <w:color w:val="000000"/>
                <w:kern w:val="0"/>
                <w:sz w:val="21"/>
                <w:szCs w:val="21"/>
              </w:rPr>
              <w:t>0.00</w:t>
            </w:r>
          </w:p>
        </w:tc>
        <w:tc>
          <w:tcPr>
            <w:tcW w:w="615" w:type="pct"/>
            <w:shd w:val="clear" w:color="auto" w:fill="auto"/>
            <w:vAlign w:val="center"/>
            <w:hideMark/>
          </w:tcPr>
          <w:p w14:paraId="5E363F1E" w14:textId="77777777" w:rsidR="00D05D09" w:rsidRPr="007473DC" w:rsidRDefault="00D05D09" w:rsidP="00D05D09">
            <w:pPr>
              <w:widowControl/>
              <w:spacing w:line="240" w:lineRule="auto"/>
              <w:ind w:firstLineChars="0" w:firstLine="0"/>
              <w:jc w:val="center"/>
              <w:rPr>
                <w:b/>
                <w:bCs/>
                <w:color w:val="000000"/>
                <w:kern w:val="0"/>
                <w:sz w:val="21"/>
                <w:szCs w:val="21"/>
              </w:rPr>
            </w:pPr>
            <w:r w:rsidRPr="007473DC">
              <w:rPr>
                <w:b/>
                <w:bCs/>
                <w:color w:val="000000"/>
                <w:kern w:val="0"/>
                <w:sz w:val="21"/>
                <w:szCs w:val="21"/>
              </w:rPr>
              <w:t>约束性</w:t>
            </w:r>
          </w:p>
        </w:tc>
      </w:tr>
      <w:tr w:rsidR="00D05D09" w:rsidRPr="007473DC" w14:paraId="693639AF" w14:textId="77777777" w:rsidTr="00D05D09">
        <w:trPr>
          <w:trHeight w:val="285"/>
        </w:trPr>
        <w:tc>
          <w:tcPr>
            <w:tcW w:w="1310" w:type="pct"/>
            <w:shd w:val="clear" w:color="auto" w:fill="auto"/>
            <w:vAlign w:val="center"/>
            <w:hideMark/>
          </w:tcPr>
          <w:p w14:paraId="0B723E62" w14:textId="77777777" w:rsidR="00D05D09" w:rsidRPr="007473DC" w:rsidRDefault="00D05D09" w:rsidP="00D05D09">
            <w:pPr>
              <w:widowControl/>
              <w:spacing w:line="240" w:lineRule="auto"/>
              <w:ind w:firstLineChars="0" w:firstLine="0"/>
              <w:rPr>
                <w:color w:val="000000"/>
                <w:kern w:val="0"/>
                <w:sz w:val="21"/>
                <w:szCs w:val="21"/>
              </w:rPr>
            </w:pPr>
            <w:r w:rsidRPr="007473DC">
              <w:rPr>
                <w:color w:val="000000"/>
                <w:kern w:val="0"/>
                <w:sz w:val="21"/>
                <w:szCs w:val="21"/>
              </w:rPr>
              <w:t>建设用地总规模</w:t>
            </w:r>
          </w:p>
        </w:tc>
        <w:tc>
          <w:tcPr>
            <w:tcW w:w="615" w:type="pct"/>
            <w:shd w:val="clear" w:color="auto" w:fill="auto"/>
            <w:noWrap/>
            <w:vAlign w:val="center"/>
            <w:hideMark/>
          </w:tcPr>
          <w:p w14:paraId="38CFFF8E" w14:textId="77777777" w:rsidR="00D05D09" w:rsidRPr="007473DC" w:rsidRDefault="00D05D09" w:rsidP="00D05D09">
            <w:pPr>
              <w:widowControl/>
              <w:spacing w:line="240" w:lineRule="auto"/>
              <w:ind w:firstLineChars="0" w:firstLine="0"/>
              <w:jc w:val="center"/>
              <w:rPr>
                <w:color w:val="000000"/>
                <w:kern w:val="0"/>
                <w:sz w:val="21"/>
                <w:szCs w:val="21"/>
              </w:rPr>
            </w:pPr>
            <w:r w:rsidRPr="007473DC">
              <w:rPr>
                <w:color w:val="000000"/>
                <w:kern w:val="0"/>
                <w:sz w:val="21"/>
                <w:szCs w:val="21"/>
              </w:rPr>
              <w:t>4431.25</w:t>
            </w:r>
          </w:p>
        </w:tc>
        <w:tc>
          <w:tcPr>
            <w:tcW w:w="615" w:type="pct"/>
            <w:shd w:val="clear" w:color="auto" w:fill="auto"/>
            <w:noWrap/>
            <w:vAlign w:val="center"/>
            <w:hideMark/>
          </w:tcPr>
          <w:p w14:paraId="1E8BCF24" w14:textId="77777777" w:rsidR="00D05D09" w:rsidRPr="007473DC" w:rsidRDefault="00D05D09" w:rsidP="00D05D09">
            <w:pPr>
              <w:widowControl/>
              <w:spacing w:line="240" w:lineRule="auto"/>
              <w:ind w:firstLineChars="0" w:firstLine="0"/>
              <w:jc w:val="center"/>
              <w:rPr>
                <w:color w:val="000000"/>
                <w:kern w:val="0"/>
                <w:sz w:val="21"/>
                <w:szCs w:val="21"/>
              </w:rPr>
            </w:pPr>
            <w:r w:rsidRPr="007473DC">
              <w:rPr>
                <w:color w:val="000000"/>
                <w:kern w:val="0"/>
                <w:sz w:val="21"/>
                <w:szCs w:val="21"/>
              </w:rPr>
              <w:t>4650.21</w:t>
            </w:r>
          </w:p>
        </w:tc>
        <w:tc>
          <w:tcPr>
            <w:tcW w:w="615" w:type="pct"/>
            <w:shd w:val="clear" w:color="auto" w:fill="auto"/>
            <w:noWrap/>
            <w:vAlign w:val="center"/>
            <w:hideMark/>
          </w:tcPr>
          <w:p w14:paraId="749668C6" w14:textId="77777777" w:rsidR="00D05D09" w:rsidRPr="007473DC" w:rsidRDefault="00D05D09" w:rsidP="00D05D09">
            <w:pPr>
              <w:widowControl/>
              <w:spacing w:line="240" w:lineRule="auto"/>
              <w:ind w:firstLineChars="0" w:firstLine="0"/>
              <w:jc w:val="center"/>
              <w:rPr>
                <w:color w:val="000000"/>
                <w:kern w:val="0"/>
                <w:sz w:val="21"/>
                <w:szCs w:val="21"/>
              </w:rPr>
            </w:pPr>
            <w:r w:rsidRPr="007473DC">
              <w:rPr>
                <w:color w:val="000000"/>
                <w:kern w:val="0"/>
                <w:sz w:val="21"/>
                <w:szCs w:val="21"/>
              </w:rPr>
              <w:t>4673.76</w:t>
            </w:r>
          </w:p>
        </w:tc>
        <w:tc>
          <w:tcPr>
            <w:tcW w:w="615" w:type="pct"/>
            <w:shd w:val="clear" w:color="auto" w:fill="auto"/>
            <w:noWrap/>
            <w:vAlign w:val="center"/>
            <w:hideMark/>
          </w:tcPr>
          <w:p w14:paraId="493E65D2" w14:textId="77777777" w:rsidR="00D05D09" w:rsidRPr="007473DC" w:rsidRDefault="00D05D09" w:rsidP="00D05D09">
            <w:pPr>
              <w:widowControl/>
              <w:spacing w:line="240" w:lineRule="auto"/>
              <w:ind w:firstLineChars="0" w:firstLine="0"/>
              <w:jc w:val="center"/>
              <w:rPr>
                <w:color w:val="000000"/>
                <w:kern w:val="0"/>
                <w:sz w:val="21"/>
                <w:szCs w:val="21"/>
              </w:rPr>
            </w:pPr>
            <w:r w:rsidRPr="007473DC">
              <w:rPr>
                <w:color w:val="000000"/>
                <w:kern w:val="0"/>
                <w:sz w:val="21"/>
                <w:szCs w:val="21"/>
              </w:rPr>
              <w:t>5522.89</w:t>
            </w:r>
          </w:p>
        </w:tc>
        <w:tc>
          <w:tcPr>
            <w:tcW w:w="615" w:type="pct"/>
            <w:shd w:val="clear" w:color="auto" w:fill="auto"/>
            <w:noWrap/>
            <w:vAlign w:val="center"/>
            <w:hideMark/>
          </w:tcPr>
          <w:p w14:paraId="79D506B9" w14:textId="77777777" w:rsidR="00D05D09" w:rsidRPr="007473DC" w:rsidRDefault="00D05D09" w:rsidP="00D05D09">
            <w:pPr>
              <w:widowControl/>
              <w:spacing w:line="240" w:lineRule="auto"/>
              <w:ind w:firstLineChars="0" w:firstLine="0"/>
              <w:jc w:val="center"/>
              <w:rPr>
                <w:color w:val="000000"/>
                <w:kern w:val="0"/>
                <w:sz w:val="21"/>
                <w:szCs w:val="21"/>
              </w:rPr>
            </w:pPr>
            <w:r w:rsidRPr="007473DC">
              <w:rPr>
                <w:color w:val="000000"/>
                <w:kern w:val="0"/>
                <w:sz w:val="21"/>
                <w:szCs w:val="21"/>
              </w:rPr>
              <w:t>849.13</w:t>
            </w:r>
          </w:p>
        </w:tc>
        <w:tc>
          <w:tcPr>
            <w:tcW w:w="615" w:type="pct"/>
            <w:shd w:val="clear" w:color="auto" w:fill="auto"/>
            <w:vAlign w:val="center"/>
            <w:hideMark/>
          </w:tcPr>
          <w:p w14:paraId="7C6FD473" w14:textId="77777777" w:rsidR="00D05D09" w:rsidRPr="007473DC" w:rsidRDefault="00D05D09" w:rsidP="00D05D09">
            <w:pPr>
              <w:widowControl/>
              <w:spacing w:line="240" w:lineRule="auto"/>
              <w:ind w:firstLineChars="0" w:firstLine="0"/>
              <w:jc w:val="center"/>
              <w:rPr>
                <w:color w:val="000000"/>
                <w:kern w:val="0"/>
                <w:sz w:val="21"/>
                <w:szCs w:val="21"/>
              </w:rPr>
            </w:pPr>
            <w:r w:rsidRPr="007473DC">
              <w:rPr>
                <w:color w:val="000000"/>
                <w:kern w:val="0"/>
                <w:sz w:val="21"/>
                <w:szCs w:val="21"/>
              </w:rPr>
              <w:t>预期性</w:t>
            </w:r>
          </w:p>
        </w:tc>
      </w:tr>
      <w:tr w:rsidR="00D05D09" w:rsidRPr="007473DC" w14:paraId="559CE68E" w14:textId="77777777" w:rsidTr="00D05D09">
        <w:trPr>
          <w:trHeight w:val="285"/>
        </w:trPr>
        <w:tc>
          <w:tcPr>
            <w:tcW w:w="1310" w:type="pct"/>
            <w:shd w:val="clear" w:color="auto" w:fill="auto"/>
            <w:vAlign w:val="center"/>
            <w:hideMark/>
          </w:tcPr>
          <w:p w14:paraId="604FDCCB" w14:textId="77777777" w:rsidR="00D05D09" w:rsidRPr="007473DC" w:rsidRDefault="00D05D09" w:rsidP="00D05D09">
            <w:pPr>
              <w:widowControl/>
              <w:spacing w:line="240" w:lineRule="auto"/>
              <w:ind w:firstLineChars="0" w:firstLine="0"/>
              <w:rPr>
                <w:color w:val="000000"/>
                <w:kern w:val="0"/>
                <w:sz w:val="21"/>
                <w:szCs w:val="21"/>
              </w:rPr>
            </w:pPr>
            <w:r w:rsidRPr="007473DC">
              <w:rPr>
                <w:color w:val="000000"/>
                <w:kern w:val="0"/>
                <w:sz w:val="21"/>
                <w:szCs w:val="21"/>
              </w:rPr>
              <w:t>城乡建设用地规模</w:t>
            </w:r>
          </w:p>
        </w:tc>
        <w:tc>
          <w:tcPr>
            <w:tcW w:w="615" w:type="pct"/>
            <w:shd w:val="clear" w:color="auto" w:fill="auto"/>
            <w:noWrap/>
            <w:vAlign w:val="center"/>
            <w:hideMark/>
          </w:tcPr>
          <w:p w14:paraId="72D63900" w14:textId="77777777" w:rsidR="00D05D09" w:rsidRPr="007473DC" w:rsidRDefault="00D05D09" w:rsidP="00D05D09">
            <w:pPr>
              <w:widowControl/>
              <w:spacing w:line="240" w:lineRule="auto"/>
              <w:ind w:firstLineChars="0" w:firstLine="0"/>
              <w:jc w:val="center"/>
              <w:rPr>
                <w:color w:val="000000"/>
                <w:kern w:val="0"/>
                <w:sz w:val="21"/>
                <w:szCs w:val="21"/>
              </w:rPr>
            </w:pPr>
            <w:r w:rsidRPr="007473DC">
              <w:rPr>
                <w:color w:val="000000"/>
                <w:kern w:val="0"/>
                <w:sz w:val="21"/>
                <w:szCs w:val="21"/>
              </w:rPr>
              <w:t>3883.50</w:t>
            </w:r>
          </w:p>
        </w:tc>
        <w:tc>
          <w:tcPr>
            <w:tcW w:w="615" w:type="pct"/>
            <w:shd w:val="clear" w:color="auto" w:fill="auto"/>
            <w:noWrap/>
            <w:vAlign w:val="center"/>
            <w:hideMark/>
          </w:tcPr>
          <w:p w14:paraId="1F55AC5D" w14:textId="77777777" w:rsidR="00D05D09" w:rsidRPr="007473DC" w:rsidRDefault="00D05D09" w:rsidP="00D05D09">
            <w:pPr>
              <w:widowControl/>
              <w:spacing w:line="240" w:lineRule="auto"/>
              <w:ind w:firstLineChars="0" w:firstLine="0"/>
              <w:jc w:val="center"/>
              <w:rPr>
                <w:color w:val="000000"/>
                <w:kern w:val="0"/>
                <w:sz w:val="21"/>
                <w:szCs w:val="21"/>
              </w:rPr>
            </w:pPr>
            <w:r w:rsidRPr="007473DC">
              <w:rPr>
                <w:color w:val="000000"/>
                <w:kern w:val="0"/>
                <w:sz w:val="21"/>
                <w:szCs w:val="21"/>
              </w:rPr>
              <w:t>4095.87</w:t>
            </w:r>
          </w:p>
        </w:tc>
        <w:tc>
          <w:tcPr>
            <w:tcW w:w="615" w:type="pct"/>
            <w:shd w:val="clear" w:color="auto" w:fill="auto"/>
            <w:noWrap/>
            <w:vAlign w:val="center"/>
            <w:hideMark/>
          </w:tcPr>
          <w:p w14:paraId="34C22CE6" w14:textId="77777777" w:rsidR="00D05D09" w:rsidRPr="007473DC" w:rsidRDefault="00D05D09" w:rsidP="00D05D09">
            <w:pPr>
              <w:widowControl/>
              <w:spacing w:line="240" w:lineRule="auto"/>
              <w:ind w:firstLineChars="0" w:firstLine="0"/>
              <w:jc w:val="center"/>
              <w:rPr>
                <w:color w:val="000000"/>
                <w:kern w:val="0"/>
                <w:sz w:val="21"/>
                <w:szCs w:val="21"/>
              </w:rPr>
            </w:pPr>
            <w:r w:rsidRPr="007473DC">
              <w:rPr>
                <w:color w:val="000000"/>
                <w:kern w:val="0"/>
                <w:sz w:val="21"/>
                <w:szCs w:val="21"/>
              </w:rPr>
              <w:t>4119.42</w:t>
            </w:r>
          </w:p>
        </w:tc>
        <w:tc>
          <w:tcPr>
            <w:tcW w:w="615" w:type="pct"/>
            <w:shd w:val="clear" w:color="auto" w:fill="auto"/>
            <w:noWrap/>
            <w:vAlign w:val="center"/>
            <w:hideMark/>
          </w:tcPr>
          <w:p w14:paraId="1841477A" w14:textId="77777777" w:rsidR="00D05D09" w:rsidRPr="007473DC" w:rsidRDefault="00D05D09" w:rsidP="00D05D09">
            <w:pPr>
              <w:widowControl/>
              <w:spacing w:line="240" w:lineRule="auto"/>
              <w:ind w:firstLineChars="0" w:firstLine="0"/>
              <w:jc w:val="center"/>
              <w:rPr>
                <w:color w:val="000000"/>
                <w:kern w:val="0"/>
                <w:sz w:val="21"/>
                <w:szCs w:val="21"/>
              </w:rPr>
            </w:pPr>
            <w:r w:rsidRPr="007473DC">
              <w:rPr>
                <w:color w:val="000000"/>
                <w:kern w:val="0"/>
                <w:sz w:val="21"/>
                <w:szCs w:val="21"/>
              </w:rPr>
              <w:t>4256.72</w:t>
            </w:r>
          </w:p>
        </w:tc>
        <w:tc>
          <w:tcPr>
            <w:tcW w:w="615" w:type="pct"/>
            <w:shd w:val="clear" w:color="auto" w:fill="auto"/>
            <w:noWrap/>
            <w:vAlign w:val="center"/>
            <w:hideMark/>
          </w:tcPr>
          <w:p w14:paraId="1B5FD795" w14:textId="77777777" w:rsidR="00D05D09" w:rsidRPr="007473DC" w:rsidRDefault="00D05D09" w:rsidP="00D05D09">
            <w:pPr>
              <w:widowControl/>
              <w:spacing w:line="240" w:lineRule="auto"/>
              <w:ind w:firstLineChars="0" w:firstLine="0"/>
              <w:jc w:val="center"/>
              <w:rPr>
                <w:color w:val="000000"/>
                <w:kern w:val="0"/>
                <w:sz w:val="21"/>
                <w:szCs w:val="21"/>
              </w:rPr>
            </w:pPr>
            <w:r w:rsidRPr="007473DC">
              <w:rPr>
                <w:color w:val="000000"/>
                <w:kern w:val="0"/>
                <w:sz w:val="21"/>
                <w:szCs w:val="21"/>
              </w:rPr>
              <w:t>137.30</w:t>
            </w:r>
          </w:p>
        </w:tc>
        <w:tc>
          <w:tcPr>
            <w:tcW w:w="615" w:type="pct"/>
            <w:shd w:val="clear" w:color="auto" w:fill="auto"/>
            <w:vAlign w:val="center"/>
            <w:hideMark/>
          </w:tcPr>
          <w:p w14:paraId="46DE34D0" w14:textId="77777777" w:rsidR="00D05D09" w:rsidRPr="007473DC" w:rsidRDefault="00D05D09" w:rsidP="00D05D09">
            <w:pPr>
              <w:widowControl/>
              <w:spacing w:line="240" w:lineRule="auto"/>
              <w:ind w:firstLineChars="0" w:firstLine="0"/>
              <w:jc w:val="center"/>
              <w:rPr>
                <w:b/>
                <w:bCs/>
                <w:color w:val="000000"/>
                <w:kern w:val="0"/>
                <w:sz w:val="21"/>
                <w:szCs w:val="21"/>
              </w:rPr>
            </w:pPr>
            <w:r w:rsidRPr="007473DC">
              <w:rPr>
                <w:b/>
                <w:bCs/>
                <w:color w:val="000000"/>
                <w:kern w:val="0"/>
                <w:sz w:val="21"/>
                <w:szCs w:val="21"/>
              </w:rPr>
              <w:t>约束性</w:t>
            </w:r>
          </w:p>
        </w:tc>
      </w:tr>
      <w:tr w:rsidR="00D05D09" w:rsidRPr="007473DC" w14:paraId="73139CCA" w14:textId="77777777" w:rsidTr="00D05D09">
        <w:trPr>
          <w:trHeight w:val="285"/>
        </w:trPr>
        <w:tc>
          <w:tcPr>
            <w:tcW w:w="1310" w:type="pct"/>
            <w:shd w:val="clear" w:color="auto" w:fill="auto"/>
            <w:vAlign w:val="center"/>
            <w:hideMark/>
          </w:tcPr>
          <w:p w14:paraId="7F45AB00" w14:textId="77777777" w:rsidR="00D05D09" w:rsidRPr="007473DC" w:rsidRDefault="00D05D09" w:rsidP="00D05D09">
            <w:pPr>
              <w:widowControl/>
              <w:spacing w:line="240" w:lineRule="auto"/>
              <w:ind w:firstLineChars="0" w:firstLine="0"/>
              <w:rPr>
                <w:color w:val="000000"/>
                <w:kern w:val="0"/>
                <w:sz w:val="21"/>
                <w:szCs w:val="21"/>
              </w:rPr>
            </w:pPr>
            <w:r w:rsidRPr="007473DC">
              <w:rPr>
                <w:color w:val="000000"/>
                <w:kern w:val="0"/>
                <w:sz w:val="21"/>
                <w:szCs w:val="21"/>
              </w:rPr>
              <w:t>城镇工矿用地规模</w:t>
            </w:r>
          </w:p>
        </w:tc>
        <w:tc>
          <w:tcPr>
            <w:tcW w:w="615" w:type="pct"/>
            <w:shd w:val="clear" w:color="auto" w:fill="auto"/>
            <w:noWrap/>
            <w:vAlign w:val="center"/>
            <w:hideMark/>
          </w:tcPr>
          <w:p w14:paraId="2EBE21E7" w14:textId="77777777" w:rsidR="00D05D09" w:rsidRPr="007473DC" w:rsidRDefault="00D05D09" w:rsidP="00D05D09">
            <w:pPr>
              <w:widowControl/>
              <w:spacing w:line="240" w:lineRule="auto"/>
              <w:ind w:firstLineChars="0" w:firstLine="0"/>
              <w:jc w:val="center"/>
              <w:rPr>
                <w:color w:val="000000"/>
                <w:kern w:val="0"/>
                <w:sz w:val="21"/>
                <w:szCs w:val="21"/>
              </w:rPr>
            </w:pPr>
            <w:r w:rsidRPr="007473DC">
              <w:rPr>
                <w:color w:val="000000"/>
                <w:kern w:val="0"/>
                <w:sz w:val="21"/>
                <w:szCs w:val="21"/>
              </w:rPr>
              <w:t>3210.93</w:t>
            </w:r>
          </w:p>
        </w:tc>
        <w:tc>
          <w:tcPr>
            <w:tcW w:w="615" w:type="pct"/>
            <w:shd w:val="clear" w:color="auto" w:fill="auto"/>
            <w:noWrap/>
            <w:vAlign w:val="center"/>
            <w:hideMark/>
          </w:tcPr>
          <w:p w14:paraId="4F275AFB" w14:textId="77777777" w:rsidR="00D05D09" w:rsidRPr="007473DC" w:rsidRDefault="00D05D09" w:rsidP="00D05D09">
            <w:pPr>
              <w:widowControl/>
              <w:spacing w:line="240" w:lineRule="auto"/>
              <w:ind w:firstLineChars="0" w:firstLine="0"/>
              <w:jc w:val="center"/>
              <w:rPr>
                <w:color w:val="000000"/>
                <w:kern w:val="0"/>
                <w:sz w:val="21"/>
                <w:szCs w:val="21"/>
              </w:rPr>
            </w:pPr>
            <w:r w:rsidRPr="007473DC">
              <w:rPr>
                <w:color w:val="000000"/>
                <w:kern w:val="0"/>
                <w:sz w:val="21"/>
                <w:szCs w:val="21"/>
              </w:rPr>
              <w:t>3426.09</w:t>
            </w:r>
          </w:p>
        </w:tc>
        <w:tc>
          <w:tcPr>
            <w:tcW w:w="615" w:type="pct"/>
            <w:shd w:val="clear" w:color="auto" w:fill="auto"/>
            <w:noWrap/>
            <w:vAlign w:val="center"/>
            <w:hideMark/>
          </w:tcPr>
          <w:p w14:paraId="33DA34A3" w14:textId="77777777" w:rsidR="00D05D09" w:rsidRPr="007473DC" w:rsidRDefault="00D05D09" w:rsidP="00D05D09">
            <w:pPr>
              <w:widowControl/>
              <w:spacing w:line="240" w:lineRule="auto"/>
              <w:ind w:firstLineChars="0" w:firstLine="0"/>
              <w:jc w:val="center"/>
              <w:rPr>
                <w:color w:val="000000"/>
                <w:kern w:val="0"/>
                <w:sz w:val="21"/>
                <w:szCs w:val="21"/>
              </w:rPr>
            </w:pPr>
            <w:r w:rsidRPr="007473DC">
              <w:rPr>
                <w:color w:val="000000"/>
                <w:kern w:val="0"/>
                <w:sz w:val="21"/>
                <w:szCs w:val="21"/>
              </w:rPr>
              <w:t>3427.34</w:t>
            </w:r>
          </w:p>
        </w:tc>
        <w:tc>
          <w:tcPr>
            <w:tcW w:w="615" w:type="pct"/>
            <w:shd w:val="clear" w:color="auto" w:fill="auto"/>
            <w:noWrap/>
            <w:vAlign w:val="center"/>
            <w:hideMark/>
          </w:tcPr>
          <w:p w14:paraId="552228CE" w14:textId="77777777" w:rsidR="00D05D09" w:rsidRPr="007473DC" w:rsidRDefault="00D05D09" w:rsidP="00D05D09">
            <w:pPr>
              <w:widowControl/>
              <w:spacing w:line="240" w:lineRule="auto"/>
              <w:ind w:firstLineChars="0" w:firstLine="0"/>
              <w:jc w:val="center"/>
              <w:rPr>
                <w:color w:val="000000"/>
                <w:kern w:val="0"/>
                <w:sz w:val="21"/>
                <w:szCs w:val="21"/>
              </w:rPr>
            </w:pPr>
            <w:r w:rsidRPr="007473DC">
              <w:rPr>
                <w:color w:val="000000"/>
                <w:kern w:val="0"/>
                <w:sz w:val="21"/>
                <w:szCs w:val="21"/>
              </w:rPr>
              <w:t>3631.07</w:t>
            </w:r>
          </w:p>
        </w:tc>
        <w:tc>
          <w:tcPr>
            <w:tcW w:w="615" w:type="pct"/>
            <w:shd w:val="clear" w:color="auto" w:fill="auto"/>
            <w:noWrap/>
            <w:vAlign w:val="center"/>
            <w:hideMark/>
          </w:tcPr>
          <w:p w14:paraId="1A844DA4" w14:textId="77777777" w:rsidR="00D05D09" w:rsidRPr="007473DC" w:rsidRDefault="00D05D09" w:rsidP="00D05D09">
            <w:pPr>
              <w:widowControl/>
              <w:spacing w:line="240" w:lineRule="auto"/>
              <w:ind w:firstLineChars="0" w:firstLine="0"/>
              <w:jc w:val="center"/>
              <w:rPr>
                <w:color w:val="000000"/>
                <w:kern w:val="0"/>
                <w:sz w:val="21"/>
                <w:szCs w:val="21"/>
              </w:rPr>
            </w:pPr>
            <w:r w:rsidRPr="007473DC">
              <w:rPr>
                <w:color w:val="000000"/>
                <w:kern w:val="0"/>
                <w:sz w:val="21"/>
                <w:szCs w:val="21"/>
              </w:rPr>
              <w:t>203.73</w:t>
            </w:r>
          </w:p>
        </w:tc>
        <w:tc>
          <w:tcPr>
            <w:tcW w:w="615" w:type="pct"/>
            <w:shd w:val="clear" w:color="auto" w:fill="auto"/>
            <w:vAlign w:val="center"/>
            <w:hideMark/>
          </w:tcPr>
          <w:p w14:paraId="60A34825" w14:textId="77777777" w:rsidR="00D05D09" w:rsidRPr="007473DC" w:rsidRDefault="00D05D09" w:rsidP="00D05D09">
            <w:pPr>
              <w:widowControl/>
              <w:spacing w:line="240" w:lineRule="auto"/>
              <w:ind w:firstLineChars="0" w:firstLine="0"/>
              <w:jc w:val="center"/>
              <w:rPr>
                <w:color w:val="000000"/>
                <w:kern w:val="0"/>
                <w:sz w:val="21"/>
                <w:szCs w:val="21"/>
              </w:rPr>
            </w:pPr>
            <w:r w:rsidRPr="007473DC">
              <w:rPr>
                <w:color w:val="000000"/>
                <w:kern w:val="0"/>
                <w:sz w:val="21"/>
                <w:szCs w:val="21"/>
              </w:rPr>
              <w:t>预期性</w:t>
            </w:r>
          </w:p>
        </w:tc>
      </w:tr>
      <w:tr w:rsidR="00D05D09" w:rsidRPr="007473DC" w14:paraId="1B2441DA" w14:textId="77777777" w:rsidTr="00D05D09">
        <w:trPr>
          <w:trHeight w:val="285"/>
        </w:trPr>
        <w:tc>
          <w:tcPr>
            <w:tcW w:w="5000" w:type="pct"/>
            <w:gridSpan w:val="7"/>
            <w:shd w:val="clear" w:color="auto" w:fill="auto"/>
            <w:vAlign w:val="center"/>
            <w:hideMark/>
          </w:tcPr>
          <w:p w14:paraId="5272DA0F" w14:textId="77777777" w:rsidR="00D05D09" w:rsidRPr="007473DC" w:rsidRDefault="00D05D09" w:rsidP="00D05D09">
            <w:pPr>
              <w:widowControl/>
              <w:spacing w:line="240" w:lineRule="auto"/>
              <w:ind w:firstLineChars="0" w:firstLine="0"/>
              <w:jc w:val="left"/>
              <w:rPr>
                <w:b/>
                <w:bCs/>
                <w:color w:val="000000"/>
                <w:kern w:val="0"/>
                <w:sz w:val="21"/>
                <w:szCs w:val="21"/>
              </w:rPr>
            </w:pPr>
            <w:r w:rsidRPr="007473DC">
              <w:rPr>
                <w:b/>
                <w:bCs/>
                <w:color w:val="000000"/>
                <w:kern w:val="0"/>
                <w:sz w:val="21"/>
                <w:szCs w:val="21"/>
              </w:rPr>
              <w:t>效率指标</w:t>
            </w:r>
          </w:p>
        </w:tc>
      </w:tr>
      <w:tr w:rsidR="00D05D09" w:rsidRPr="007473DC" w14:paraId="4468534F" w14:textId="77777777" w:rsidTr="00D05D09">
        <w:trPr>
          <w:trHeight w:val="525"/>
        </w:trPr>
        <w:tc>
          <w:tcPr>
            <w:tcW w:w="1310" w:type="pct"/>
            <w:shd w:val="clear" w:color="auto" w:fill="auto"/>
            <w:vAlign w:val="center"/>
            <w:hideMark/>
          </w:tcPr>
          <w:p w14:paraId="58FEF7D9" w14:textId="77777777" w:rsidR="00D05D09" w:rsidRPr="007473DC" w:rsidRDefault="00D05D09" w:rsidP="00D05D09">
            <w:pPr>
              <w:widowControl/>
              <w:spacing w:line="240" w:lineRule="auto"/>
              <w:ind w:firstLineChars="0" w:firstLine="0"/>
              <w:rPr>
                <w:color w:val="000000"/>
                <w:kern w:val="0"/>
                <w:sz w:val="21"/>
                <w:szCs w:val="21"/>
              </w:rPr>
            </w:pPr>
            <w:r w:rsidRPr="007473DC">
              <w:rPr>
                <w:color w:val="000000"/>
                <w:kern w:val="0"/>
                <w:sz w:val="21"/>
                <w:szCs w:val="21"/>
              </w:rPr>
              <w:t>人均城镇工矿用地（平方米）</w:t>
            </w:r>
          </w:p>
        </w:tc>
        <w:tc>
          <w:tcPr>
            <w:tcW w:w="615" w:type="pct"/>
            <w:shd w:val="clear" w:color="auto" w:fill="auto"/>
            <w:vAlign w:val="center"/>
            <w:hideMark/>
          </w:tcPr>
          <w:p w14:paraId="48772DC0" w14:textId="77777777" w:rsidR="00D05D09" w:rsidRPr="007473DC" w:rsidRDefault="00D05D09" w:rsidP="00D05D09">
            <w:pPr>
              <w:widowControl/>
              <w:spacing w:line="240" w:lineRule="auto"/>
              <w:ind w:firstLineChars="0" w:firstLine="0"/>
              <w:jc w:val="center"/>
              <w:rPr>
                <w:color w:val="000000"/>
                <w:kern w:val="0"/>
                <w:sz w:val="21"/>
                <w:szCs w:val="21"/>
              </w:rPr>
            </w:pPr>
            <w:r w:rsidRPr="007473DC">
              <w:rPr>
                <w:color w:val="000000"/>
                <w:kern w:val="0"/>
                <w:sz w:val="21"/>
                <w:szCs w:val="21"/>
              </w:rPr>
              <w:t>525</w:t>
            </w:r>
          </w:p>
        </w:tc>
        <w:tc>
          <w:tcPr>
            <w:tcW w:w="615" w:type="pct"/>
            <w:shd w:val="clear" w:color="auto" w:fill="auto"/>
            <w:vAlign w:val="center"/>
            <w:hideMark/>
          </w:tcPr>
          <w:p w14:paraId="1F230A80" w14:textId="77777777" w:rsidR="00D05D09" w:rsidRPr="007473DC" w:rsidRDefault="00D05D09" w:rsidP="00D05D09">
            <w:pPr>
              <w:widowControl/>
              <w:spacing w:line="240" w:lineRule="auto"/>
              <w:ind w:firstLineChars="0" w:firstLine="0"/>
              <w:jc w:val="center"/>
              <w:rPr>
                <w:color w:val="000000"/>
                <w:kern w:val="0"/>
                <w:sz w:val="21"/>
                <w:szCs w:val="21"/>
              </w:rPr>
            </w:pPr>
            <w:r w:rsidRPr="007473DC">
              <w:rPr>
                <w:color w:val="000000"/>
                <w:kern w:val="0"/>
                <w:sz w:val="21"/>
                <w:szCs w:val="21"/>
              </w:rPr>
              <w:t>412</w:t>
            </w:r>
          </w:p>
        </w:tc>
        <w:tc>
          <w:tcPr>
            <w:tcW w:w="615" w:type="pct"/>
            <w:shd w:val="clear" w:color="auto" w:fill="auto"/>
            <w:vAlign w:val="center"/>
            <w:hideMark/>
          </w:tcPr>
          <w:p w14:paraId="1E568B9F" w14:textId="77777777" w:rsidR="00D05D09" w:rsidRPr="007473DC" w:rsidRDefault="00D05D09" w:rsidP="00D05D09">
            <w:pPr>
              <w:widowControl/>
              <w:spacing w:line="240" w:lineRule="auto"/>
              <w:ind w:firstLineChars="0" w:firstLine="0"/>
              <w:jc w:val="center"/>
              <w:rPr>
                <w:color w:val="000000"/>
                <w:kern w:val="0"/>
                <w:sz w:val="21"/>
                <w:szCs w:val="21"/>
              </w:rPr>
            </w:pPr>
            <w:r w:rsidRPr="007473DC">
              <w:rPr>
                <w:color w:val="000000"/>
                <w:kern w:val="0"/>
                <w:sz w:val="21"/>
                <w:szCs w:val="21"/>
              </w:rPr>
              <w:t>352</w:t>
            </w:r>
          </w:p>
        </w:tc>
        <w:tc>
          <w:tcPr>
            <w:tcW w:w="615" w:type="pct"/>
            <w:shd w:val="clear" w:color="auto" w:fill="auto"/>
            <w:vAlign w:val="center"/>
            <w:hideMark/>
          </w:tcPr>
          <w:p w14:paraId="7937124C" w14:textId="77777777" w:rsidR="00D05D09" w:rsidRPr="007473DC" w:rsidRDefault="00D05D09" w:rsidP="00D05D09">
            <w:pPr>
              <w:widowControl/>
              <w:spacing w:line="240" w:lineRule="auto"/>
              <w:ind w:firstLineChars="0" w:firstLine="0"/>
              <w:jc w:val="center"/>
              <w:rPr>
                <w:color w:val="000000"/>
                <w:kern w:val="0"/>
                <w:sz w:val="21"/>
                <w:szCs w:val="21"/>
              </w:rPr>
            </w:pPr>
            <w:r w:rsidRPr="007473DC">
              <w:rPr>
                <w:color w:val="000000"/>
                <w:kern w:val="0"/>
                <w:sz w:val="21"/>
                <w:szCs w:val="21"/>
              </w:rPr>
              <w:t>145</w:t>
            </w:r>
          </w:p>
        </w:tc>
        <w:tc>
          <w:tcPr>
            <w:tcW w:w="615" w:type="pct"/>
            <w:shd w:val="clear" w:color="auto" w:fill="auto"/>
            <w:vAlign w:val="center"/>
            <w:hideMark/>
          </w:tcPr>
          <w:p w14:paraId="50C5EF03" w14:textId="77777777" w:rsidR="00D05D09" w:rsidRPr="007473DC" w:rsidRDefault="00D05D09" w:rsidP="00D05D09">
            <w:pPr>
              <w:widowControl/>
              <w:spacing w:line="240" w:lineRule="auto"/>
              <w:ind w:firstLineChars="0" w:firstLine="0"/>
              <w:jc w:val="center"/>
              <w:rPr>
                <w:color w:val="000000"/>
                <w:kern w:val="0"/>
                <w:sz w:val="21"/>
                <w:szCs w:val="21"/>
              </w:rPr>
            </w:pPr>
            <w:r w:rsidRPr="007473DC">
              <w:rPr>
                <w:color w:val="000000"/>
                <w:kern w:val="0"/>
                <w:sz w:val="21"/>
                <w:szCs w:val="21"/>
              </w:rPr>
              <w:t>-207</w:t>
            </w:r>
          </w:p>
        </w:tc>
        <w:tc>
          <w:tcPr>
            <w:tcW w:w="615" w:type="pct"/>
            <w:shd w:val="clear" w:color="auto" w:fill="auto"/>
            <w:vAlign w:val="center"/>
            <w:hideMark/>
          </w:tcPr>
          <w:p w14:paraId="546F143D" w14:textId="77777777" w:rsidR="00D05D09" w:rsidRPr="007473DC" w:rsidRDefault="00D05D09" w:rsidP="00D05D09">
            <w:pPr>
              <w:widowControl/>
              <w:spacing w:line="240" w:lineRule="auto"/>
              <w:ind w:firstLineChars="0" w:firstLine="0"/>
              <w:jc w:val="center"/>
              <w:rPr>
                <w:b/>
                <w:bCs/>
                <w:color w:val="000000"/>
                <w:kern w:val="0"/>
                <w:sz w:val="21"/>
                <w:szCs w:val="21"/>
              </w:rPr>
            </w:pPr>
            <w:r w:rsidRPr="007473DC">
              <w:rPr>
                <w:b/>
                <w:bCs/>
                <w:color w:val="000000"/>
                <w:kern w:val="0"/>
                <w:sz w:val="21"/>
                <w:szCs w:val="21"/>
              </w:rPr>
              <w:t>约束性</w:t>
            </w:r>
          </w:p>
        </w:tc>
      </w:tr>
    </w:tbl>
    <w:p w14:paraId="7150CDCB" w14:textId="77777777" w:rsidR="007F1EB4" w:rsidRPr="007473DC" w:rsidRDefault="005E476A" w:rsidP="007F1EB4">
      <w:pPr>
        <w:spacing w:line="240" w:lineRule="exact"/>
        <w:ind w:firstLineChars="0" w:firstLine="0"/>
        <w:jc w:val="left"/>
        <w:rPr>
          <w:sz w:val="18"/>
          <w:szCs w:val="18"/>
        </w:rPr>
      </w:pPr>
      <w:r w:rsidRPr="007473DC">
        <w:rPr>
          <w:sz w:val="18"/>
          <w:szCs w:val="18"/>
        </w:rPr>
        <w:t>注：</w:t>
      </w:r>
      <w:r w:rsidR="007F1EB4" w:rsidRPr="007473DC">
        <w:rPr>
          <w:sz w:val="18"/>
          <w:szCs w:val="18"/>
        </w:rPr>
        <w:t>1</w:t>
      </w:r>
      <w:r w:rsidR="007F1EB4" w:rsidRPr="007473DC">
        <w:rPr>
          <w:sz w:val="18"/>
          <w:szCs w:val="18"/>
        </w:rPr>
        <w:t>、</w:t>
      </w:r>
      <w:r w:rsidR="007F1EB4" w:rsidRPr="007473DC">
        <w:rPr>
          <w:sz w:val="18"/>
          <w:szCs w:val="18"/>
        </w:rPr>
        <w:t>2009</w:t>
      </w:r>
      <w:r w:rsidR="007F1EB4" w:rsidRPr="007473DC">
        <w:rPr>
          <w:sz w:val="18"/>
          <w:szCs w:val="18"/>
        </w:rPr>
        <w:t>年、</w:t>
      </w:r>
      <w:r w:rsidR="007F1EB4" w:rsidRPr="007473DC">
        <w:rPr>
          <w:sz w:val="18"/>
          <w:szCs w:val="18"/>
        </w:rPr>
        <w:t>2014</w:t>
      </w:r>
      <w:r w:rsidR="007F1EB4" w:rsidRPr="007473DC">
        <w:rPr>
          <w:sz w:val="18"/>
          <w:szCs w:val="18"/>
        </w:rPr>
        <w:t>年和</w:t>
      </w:r>
      <w:r w:rsidR="007F1EB4" w:rsidRPr="007473DC">
        <w:rPr>
          <w:sz w:val="18"/>
          <w:szCs w:val="18"/>
        </w:rPr>
        <w:t>201</w:t>
      </w:r>
      <w:r w:rsidR="00D01879" w:rsidRPr="007473DC">
        <w:rPr>
          <w:rFonts w:hint="eastAsia"/>
          <w:sz w:val="18"/>
          <w:szCs w:val="18"/>
        </w:rPr>
        <w:t>8</w:t>
      </w:r>
      <w:r w:rsidR="007F1EB4" w:rsidRPr="007473DC">
        <w:rPr>
          <w:sz w:val="18"/>
          <w:szCs w:val="18"/>
        </w:rPr>
        <w:t>年数据采用</w:t>
      </w:r>
      <w:r w:rsidR="00D01879" w:rsidRPr="007473DC">
        <w:rPr>
          <w:rFonts w:hint="eastAsia"/>
          <w:sz w:val="18"/>
          <w:szCs w:val="18"/>
        </w:rPr>
        <w:t>绿园区</w:t>
      </w:r>
      <w:r w:rsidR="007F1EB4" w:rsidRPr="007473DC">
        <w:rPr>
          <w:sz w:val="18"/>
          <w:szCs w:val="18"/>
        </w:rPr>
        <w:t>土地利用变更调查数据；</w:t>
      </w:r>
    </w:p>
    <w:p w14:paraId="43F3EB9E" w14:textId="77777777" w:rsidR="005E476A" w:rsidRPr="007473DC" w:rsidRDefault="007F1EB4" w:rsidP="007F1EB4">
      <w:pPr>
        <w:spacing w:line="240" w:lineRule="exact"/>
        <w:ind w:firstLine="360"/>
        <w:jc w:val="left"/>
        <w:rPr>
          <w:sz w:val="18"/>
          <w:szCs w:val="18"/>
        </w:rPr>
      </w:pPr>
      <w:r w:rsidRPr="007473DC">
        <w:rPr>
          <w:rFonts w:hint="eastAsia"/>
          <w:sz w:val="18"/>
          <w:szCs w:val="18"/>
        </w:rPr>
        <w:t>2</w:t>
      </w:r>
      <w:r w:rsidRPr="007473DC">
        <w:rPr>
          <w:rFonts w:hint="eastAsia"/>
          <w:sz w:val="18"/>
          <w:szCs w:val="18"/>
        </w:rPr>
        <w:t>、</w:t>
      </w:r>
      <w:r w:rsidR="006B2D43" w:rsidRPr="007473DC">
        <w:rPr>
          <w:sz w:val="18"/>
          <w:szCs w:val="18"/>
        </w:rPr>
        <w:t>2020</w:t>
      </w:r>
      <w:r w:rsidR="006B2D43" w:rsidRPr="007473DC">
        <w:rPr>
          <w:sz w:val="18"/>
          <w:szCs w:val="18"/>
        </w:rPr>
        <w:t>年规划目标数据采用</w:t>
      </w:r>
      <w:r w:rsidR="00D01879" w:rsidRPr="007473DC">
        <w:rPr>
          <w:rFonts w:hint="eastAsia"/>
          <w:sz w:val="18"/>
          <w:szCs w:val="18"/>
        </w:rPr>
        <w:t>绿园区</w:t>
      </w:r>
      <w:r w:rsidR="006B2D43" w:rsidRPr="007473DC">
        <w:rPr>
          <w:sz w:val="18"/>
          <w:szCs w:val="18"/>
        </w:rPr>
        <w:t>土地利用总体规划调整完善中确定的各项指标数据。</w:t>
      </w:r>
    </w:p>
    <w:p w14:paraId="7FA2E470" w14:textId="77777777" w:rsidR="00D05D09" w:rsidRPr="007473DC" w:rsidRDefault="00D05D09" w:rsidP="007F1EB4">
      <w:pPr>
        <w:spacing w:line="240" w:lineRule="exact"/>
        <w:ind w:firstLine="360"/>
        <w:jc w:val="left"/>
        <w:rPr>
          <w:sz w:val="18"/>
          <w:szCs w:val="18"/>
        </w:rPr>
      </w:pPr>
    </w:p>
    <w:p w14:paraId="272286F0" w14:textId="77777777" w:rsidR="00D05D09" w:rsidRPr="007473DC" w:rsidRDefault="00D05D09" w:rsidP="00D05D09">
      <w:pPr>
        <w:pStyle w:val="2"/>
        <w:spacing w:line="416" w:lineRule="auto"/>
        <w:ind w:firstLineChars="0" w:firstLine="0"/>
        <w:rPr>
          <w:rFonts w:eastAsia="黑体"/>
          <w:szCs w:val="30"/>
        </w:rPr>
      </w:pPr>
      <w:bookmarkStart w:id="26" w:name="_Toc42245794"/>
      <w:r w:rsidRPr="007473DC">
        <w:rPr>
          <w:rFonts w:eastAsia="黑体" w:hint="eastAsia"/>
          <w:szCs w:val="30"/>
        </w:rPr>
        <w:t>（一）全面落实耕地保护责任，完成了耕地和永久基本农田保护任务</w:t>
      </w:r>
      <w:bookmarkEnd w:id="26"/>
    </w:p>
    <w:p w14:paraId="729F6E8A" w14:textId="77777777" w:rsidR="00BC0AC2" w:rsidRPr="007473DC" w:rsidRDefault="00D05D09" w:rsidP="004C36DD">
      <w:pPr>
        <w:ind w:firstLine="560"/>
      </w:pPr>
      <w:r w:rsidRPr="007473DC">
        <w:rPr>
          <w:rFonts w:hint="eastAsia"/>
        </w:rPr>
        <w:t>2018</w:t>
      </w:r>
      <w:r w:rsidRPr="007473DC">
        <w:rPr>
          <w:rFonts w:hint="eastAsia"/>
        </w:rPr>
        <w:t>年</w:t>
      </w:r>
      <w:r w:rsidR="004C36DD" w:rsidRPr="007473DC">
        <w:rPr>
          <w:rFonts w:hint="eastAsia"/>
        </w:rPr>
        <w:t>城西镇</w:t>
      </w:r>
      <w:r w:rsidR="007403DE" w:rsidRPr="007473DC">
        <w:t>耕地面积</w:t>
      </w:r>
      <w:r w:rsidR="00D01879" w:rsidRPr="007473DC">
        <w:t>2</w:t>
      </w:r>
      <w:r w:rsidR="005850D8" w:rsidRPr="007473DC">
        <w:t>499.22</w:t>
      </w:r>
      <w:r w:rsidR="007403DE" w:rsidRPr="007473DC">
        <w:t>公顷，</w:t>
      </w:r>
      <w:r w:rsidR="00E5269F" w:rsidRPr="007473DC">
        <w:t>比</w:t>
      </w:r>
      <w:r w:rsidR="00D01879" w:rsidRPr="007473DC">
        <w:rPr>
          <w:rFonts w:hint="eastAsia"/>
        </w:rPr>
        <w:t>2020</w:t>
      </w:r>
      <w:r w:rsidR="00D01879" w:rsidRPr="007473DC">
        <w:rPr>
          <w:rFonts w:hint="eastAsia"/>
        </w:rPr>
        <w:t>年</w:t>
      </w:r>
      <w:r w:rsidR="00E5269F" w:rsidRPr="007473DC">
        <w:t>规划目标</w:t>
      </w:r>
      <w:r w:rsidR="00D01879" w:rsidRPr="007473DC">
        <w:t>1</w:t>
      </w:r>
      <w:r w:rsidR="005850D8" w:rsidRPr="007473DC">
        <w:t>678.28</w:t>
      </w:r>
      <w:r w:rsidR="00E5269F" w:rsidRPr="007473DC">
        <w:t>公顷多</w:t>
      </w:r>
      <w:r w:rsidR="00CD340E" w:rsidRPr="007473DC">
        <w:t>820.94</w:t>
      </w:r>
      <w:r w:rsidR="00E5269F" w:rsidRPr="007473DC">
        <w:t>公顷</w:t>
      </w:r>
      <w:r w:rsidR="004C36DD" w:rsidRPr="007473DC">
        <w:rPr>
          <w:rFonts w:hint="eastAsia"/>
        </w:rPr>
        <w:t>。</w:t>
      </w:r>
      <w:r w:rsidR="00257E39" w:rsidRPr="007473DC">
        <w:rPr>
          <w:rFonts w:hint="eastAsia"/>
        </w:rPr>
        <w:t>2018</w:t>
      </w:r>
      <w:r w:rsidR="00257E39" w:rsidRPr="007473DC">
        <w:rPr>
          <w:rFonts w:hint="eastAsia"/>
        </w:rPr>
        <w:t>年，</w:t>
      </w:r>
      <w:r w:rsidR="00503C6D" w:rsidRPr="007473DC">
        <w:rPr>
          <w:rFonts w:hint="eastAsia"/>
        </w:rPr>
        <w:t>城西镇</w:t>
      </w:r>
      <w:r w:rsidR="00257E39" w:rsidRPr="007473DC">
        <w:rPr>
          <w:rFonts w:hint="eastAsia"/>
        </w:rPr>
        <w:t>永久</w:t>
      </w:r>
      <w:r w:rsidR="00BC0AC2" w:rsidRPr="007473DC">
        <w:rPr>
          <w:rFonts w:hint="eastAsia"/>
        </w:rPr>
        <w:t>基本农田保护面积为</w:t>
      </w:r>
      <w:r w:rsidR="00CD340E" w:rsidRPr="007473DC">
        <w:t>1222.85</w:t>
      </w:r>
      <w:r w:rsidR="00BC0AC2" w:rsidRPr="007473DC">
        <w:rPr>
          <w:rFonts w:hint="eastAsia"/>
        </w:rPr>
        <w:t>公顷，与</w:t>
      </w:r>
      <w:r w:rsidR="00BC0AC2" w:rsidRPr="007473DC">
        <w:rPr>
          <w:rFonts w:hint="eastAsia"/>
        </w:rPr>
        <w:t>2020</w:t>
      </w:r>
      <w:r w:rsidR="00BC0AC2" w:rsidRPr="007473DC">
        <w:rPr>
          <w:rFonts w:hint="eastAsia"/>
        </w:rPr>
        <w:t>年规划目标一致。规划实施期间，</w:t>
      </w:r>
      <w:r w:rsidR="004C36DD" w:rsidRPr="007473DC">
        <w:rPr>
          <w:rFonts w:hint="eastAsia"/>
        </w:rPr>
        <w:t>城西镇</w:t>
      </w:r>
      <w:r w:rsidR="00BC0AC2" w:rsidRPr="007473DC">
        <w:rPr>
          <w:rFonts w:hint="eastAsia"/>
        </w:rPr>
        <w:t>切实完成了</w:t>
      </w:r>
      <w:r w:rsidR="004C36DD" w:rsidRPr="007473DC">
        <w:rPr>
          <w:rFonts w:hint="eastAsia"/>
        </w:rPr>
        <w:t>耕地和永久基本农田保护任务，全面落实耕地和永久基本农田保护责任。</w:t>
      </w:r>
    </w:p>
    <w:p w14:paraId="69609DAA" w14:textId="77777777" w:rsidR="004C36DD" w:rsidRPr="007473DC" w:rsidRDefault="004C36DD" w:rsidP="00417807">
      <w:pPr>
        <w:pStyle w:val="2"/>
        <w:spacing w:line="416" w:lineRule="auto"/>
        <w:ind w:firstLineChars="0" w:firstLine="0"/>
        <w:rPr>
          <w:rFonts w:eastAsia="黑体"/>
          <w:szCs w:val="30"/>
        </w:rPr>
      </w:pPr>
      <w:bookmarkStart w:id="27" w:name="_Toc42245795"/>
      <w:r w:rsidRPr="007473DC">
        <w:rPr>
          <w:rFonts w:eastAsia="黑体" w:hint="eastAsia"/>
          <w:szCs w:val="30"/>
        </w:rPr>
        <w:lastRenderedPageBreak/>
        <w:t>（二）</w:t>
      </w:r>
      <w:r w:rsidR="00417807" w:rsidRPr="007473DC">
        <w:rPr>
          <w:rFonts w:eastAsia="黑体" w:hint="eastAsia"/>
          <w:szCs w:val="30"/>
        </w:rPr>
        <w:t>各类建设用地指标均未突破</w:t>
      </w:r>
      <w:r w:rsidR="00417807" w:rsidRPr="007473DC">
        <w:rPr>
          <w:rFonts w:eastAsia="黑体" w:hint="eastAsia"/>
          <w:szCs w:val="30"/>
        </w:rPr>
        <w:t>2020</w:t>
      </w:r>
      <w:r w:rsidR="00417807" w:rsidRPr="007473DC">
        <w:rPr>
          <w:rFonts w:eastAsia="黑体" w:hint="eastAsia"/>
          <w:szCs w:val="30"/>
        </w:rPr>
        <w:t>年规划目标</w:t>
      </w:r>
      <w:bookmarkEnd w:id="27"/>
    </w:p>
    <w:p w14:paraId="3A8D7493" w14:textId="77777777" w:rsidR="007403DE" w:rsidRPr="007473DC" w:rsidRDefault="006E57DC" w:rsidP="00063327">
      <w:pPr>
        <w:ind w:firstLine="560"/>
      </w:pPr>
      <w:r w:rsidRPr="007473DC">
        <w:t>201</w:t>
      </w:r>
      <w:r w:rsidR="00D01879" w:rsidRPr="007473DC">
        <w:rPr>
          <w:rFonts w:hint="eastAsia"/>
        </w:rPr>
        <w:t>8</w:t>
      </w:r>
      <w:r w:rsidRPr="007473DC">
        <w:t>年，</w:t>
      </w:r>
      <w:r w:rsidR="00503C6D" w:rsidRPr="007473DC">
        <w:rPr>
          <w:rFonts w:hint="eastAsia"/>
        </w:rPr>
        <w:t>城西镇</w:t>
      </w:r>
      <w:r w:rsidRPr="007473DC">
        <w:t>建设用地总规模</w:t>
      </w:r>
      <w:r w:rsidR="00CD340E" w:rsidRPr="007473DC">
        <w:t>4673.76</w:t>
      </w:r>
      <w:r w:rsidRPr="007473DC">
        <w:t>公顷，占</w:t>
      </w:r>
      <w:r w:rsidRPr="007473DC">
        <w:t>2020</w:t>
      </w:r>
      <w:r w:rsidRPr="007473DC">
        <w:t>年规划目标</w:t>
      </w:r>
      <w:r w:rsidR="00CD340E" w:rsidRPr="007473DC">
        <w:t>5522.89</w:t>
      </w:r>
      <w:r w:rsidR="00D01879" w:rsidRPr="007473DC">
        <w:rPr>
          <w:rFonts w:hint="eastAsia"/>
        </w:rPr>
        <w:t>公顷的</w:t>
      </w:r>
      <w:r w:rsidR="00D01879" w:rsidRPr="007473DC">
        <w:rPr>
          <w:rFonts w:hint="eastAsia"/>
        </w:rPr>
        <w:t>84.6</w:t>
      </w:r>
      <w:r w:rsidR="00CF5CA8" w:rsidRPr="007473DC">
        <w:t>3</w:t>
      </w:r>
      <w:r w:rsidR="00D01879" w:rsidRPr="007473DC">
        <w:rPr>
          <w:rFonts w:hint="eastAsia"/>
        </w:rPr>
        <w:t>%</w:t>
      </w:r>
      <w:r w:rsidR="00D01879" w:rsidRPr="007473DC">
        <w:rPr>
          <w:rFonts w:hint="eastAsia"/>
        </w:rPr>
        <w:t>，剩余指标</w:t>
      </w:r>
      <w:r w:rsidR="00CF5CA8" w:rsidRPr="007473DC">
        <w:t>849.13</w:t>
      </w:r>
      <w:r w:rsidR="00D01879" w:rsidRPr="007473DC">
        <w:rPr>
          <w:rFonts w:hint="eastAsia"/>
        </w:rPr>
        <w:t>公顷</w:t>
      </w:r>
      <w:r w:rsidRPr="007473DC">
        <w:t>；城乡建设用地</w:t>
      </w:r>
      <w:r w:rsidR="007F1EB4" w:rsidRPr="007473DC">
        <w:rPr>
          <w:rFonts w:hint="eastAsia"/>
        </w:rPr>
        <w:t>规模</w:t>
      </w:r>
      <w:r w:rsidR="003377F6" w:rsidRPr="007473DC">
        <w:t>4119.42</w:t>
      </w:r>
      <w:r w:rsidR="007F1EB4" w:rsidRPr="007473DC">
        <w:rPr>
          <w:rFonts w:hint="eastAsia"/>
        </w:rPr>
        <w:t>公顷，占</w:t>
      </w:r>
      <w:r w:rsidR="007F1EB4" w:rsidRPr="007473DC">
        <w:rPr>
          <w:rFonts w:hint="eastAsia"/>
        </w:rPr>
        <w:t>2020</w:t>
      </w:r>
      <w:r w:rsidR="007F1EB4" w:rsidRPr="007473DC">
        <w:rPr>
          <w:rFonts w:hint="eastAsia"/>
        </w:rPr>
        <w:t>年规划目标</w:t>
      </w:r>
      <w:r w:rsidR="003377F6" w:rsidRPr="007473DC">
        <w:t>4256.72</w:t>
      </w:r>
      <w:r w:rsidR="00D01879" w:rsidRPr="007473DC">
        <w:rPr>
          <w:rFonts w:hint="eastAsia"/>
        </w:rPr>
        <w:t>公顷的</w:t>
      </w:r>
      <w:r w:rsidR="003377F6" w:rsidRPr="007473DC">
        <w:t>96.77</w:t>
      </w:r>
      <w:r w:rsidR="00D01879" w:rsidRPr="007473DC">
        <w:rPr>
          <w:rFonts w:hint="eastAsia"/>
        </w:rPr>
        <w:t>%</w:t>
      </w:r>
      <w:r w:rsidR="00D01879" w:rsidRPr="007473DC">
        <w:rPr>
          <w:rFonts w:hint="eastAsia"/>
        </w:rPr>
        <w:t>，剩余指标</w:t>
      </w:r>
      <w:r w:rsidR="003377F6" w:rsidRPr="007473DC">
        <w:t>137.30</w:t>
      </w:r>
      <w:r w:rsidR="00D01879" w:rsidRPr="007473DC">
        <w:rPr>
          <w:rFonts w:hint="eastAsia"/>
        </w:rPr>
        <w:t>公顷</w:t>
      </w:r>
      <w:r w:rsidRPr="007473DC">
        <w:t>；城镇工矿用地</w:t>
      </w:r>
      <w:r w:rsidR="007F1EB4" w:rsidRPr="007473DC">
        <w:rPr>
          <w:rFonts w:hint="eastAsia"/>
        </w:rPr>
        <w:t>规模</w:t>
      </w:r>
      <w:r w:rsidR="00FF4C0C" w:rsidRPr="007473DC">
        <w:t>3427.34</w:t>
      </w:r>
      <w:r w:rsidR="007F1EB4" w:rsidRPr="007473DC">
        <w:rPr>
          <w:rFonts w:hint="eastAsia"/>
        </w:rPr>
        <w:t>公顷，占</w:t>
      </w:r>
      <w:r w:rsidR="007F1EB4" w:rsidRPr="007473DC">
        <w:rPr>
          <w:rFonts w:hint="eastAsia"/>
        </w:rPr>
        <w:t>2020</w:t>
      </w:r>
      <w:r w:rsidR="007F1EB4" w:rsidRPr="007473DC">
        <w:rPr>
          <w:rFonts w:hint="eastAsia"/>
        </w:rPr>
        <w:t>年规划目标</w:t>
      </w:r>
      <w:r w:rsidR="00FF4C0C" w:rsidRPr="007473DC">
        <w:rPr>
          <w:color w:val="000000"/>
          <w:kern w:val="0"/>
          <w:szCs w:val="21"/>
        </w:rPr>
        <w:t>3631.07</w:t>
      </w:r>
      <w:r w:rsidR="00D01879" w:rsidRPr="007473DC">
        <w:rPr>
          <w:rFonts w:hint="eastAsia"/>
        </w:rPr>
        <w:t>公顷的</w:t>
      </w:r>
      <w:r w:rsidR="00FF4C0C" w:rsidRPr="007473DC">
        <w:t>94.39</w:t>
      </w:r>
      <w:r w:rsidR="00D01879" w:rsidRPr="007473DC">
        <w:rPr>
          <w:rFonts w:hint="eastAsia"/>
        </w:rPr>
        <w:t>%</w:t>
      </w:r>
      <w:r w:rsidR="00D01879" w:rsidRPr="007473DC">
        <w:rPr>
          <w:rFonts w:hint="eastAsia"/>
        </w:rPr>
        <w:t>，剩余指标</w:t>
      </w:r>
      <w:r w:rsidR="00FF4C0C" w:rsidRPr="007473DC">
        <w:t>203.73</w:t>
      </w:r>
      <w:r w:rsidR="00D01879" w:rsidRPr="007473DC">
        <w:rPr>
          <w:rFonts w:hint="eastAsia"/>
        </w:rPr>
        <w:t>公顷</w:t>
      </w:r>
      <w:r w:rsidRPr="007473DC">
        <w:t>。</w:t>
      </w:r>
      <w:r w:rsidRPr="007473DC">
        <w:t>201</w:t>
      </w:r>
      <w:r w:rsidR="00D01879" w:rsidRPr="007473DC">
        <w:rPr>
          <w:rFonts w:hint="eastAsia"/>
        </w:rPr>
        <w:t>8</w:t>
      </w:r>
      <w:r w:rsidRPr="007473DC">
        <w:t>年，</w:t>
      </w:r>
      <w:r w:rsidR="00503C6D" w:rsidRPr="007473DC">
        <w:rPr>
          <w:rFonts w:hint="eastAsia"/>
        </w:rPr>
        <w:t>城西镇</w:t>
      </w:r>
      <w:r w:rsidRPr="007473DC">
        <w:t>建设用地总规模、城乡建设用地规模和城镇工矿用地规模均控制在</w:t>
      </w:r>
      <w:r w:rsidRPr="007473DC">
        <w:t>2020</w:t>
      </w:r>
      <w:r w:rsidRPr="007473DC">
        <w:t>年规划目标范围内。</w:t>
      </w:r>
    </w:p>
    <w:p w14:paraId="5FBE01DE" w14:textId="77777777" w:rsidR="004A6D10" w:rsidRPr="007473DC" w:rsidRDefault="004A6D10" w:rsidP="004A6D10">
      <w:pPr>
        <w:pStyle w:val="2"/>
        <w:spacing w:line="416" w:lineRule="auto"/>
        <w:ind w:firstLineChars="0" w:firstLine="0"/>
        <w:rPr>
          <w:rFonts w:eastAsia="黑体"/>
          <w:szCs w:val="30"/>
        </w:rPr>
      </w:pPr>
      <w:bookmarkStart w:id="28" w:name="_Toc42245796"/>
      <w:r w:rsidRPr="007473DC">
        <w:rPr>
          <w:rFonts w:eastAsia="黑体" w:hint="eastAsia"/>
          <w:szCs w:val="30"/>
        </w:rPr>
        <w:t>（三）土地利用结构中以建设用地为主</w:t>
      </w:r>
      <w:r w:rsidR="00293A82" w:rsidRPr="007473DC">
        <w:rPr>
          <w:rFonts w:eastAsia="黑体" w:hint="eastAsia"/>
          <w:szCs w:val="30"/>
        </w:rPr>
        <w:t>，空间布局有待进一步优化</w:t>
      </w:r>
      <w:bookmarkEnd w:id="28"/>
    </w:p>
    <w:p w14:paraId="175A9305" w14:textId="77777777" w:rsidR="004A6D10" w:rsidRPr="007473DC" w:rsidRDefault="009A63EC" w:rsidP="004A6D10">
      <w:pPr>
        <w:ind w:firstLine="560"/>
      </w:pPr>
      <w:proofErr w:type="gramStart"/>
      <w:r w:rsidRPr="007473DC">
        <w:rPr>
          <w:rFonts w:hint="eastAsia"/>
        </w:rPr>
        <w:t>城西镇</w:t>
      </w:r>
      <w:proofErr w:type="gramEnd"/>
      <w:r w:rsidRPr="007473DC">
        <w:rPr>
          <w:rFonts w:hint="eastAsia"/>
        </w:rPr>
        <w:t>作为城乡结合区域，是长春市中心城区的重要组成部分</w:t>
      </w:r>
      <w:r w:rsidR="00032D9D" w:rsidRPr="007473DC">
        <w:rPr>
          <w:rFonts w:hint="eastAsia"/>
        </w:rPr>
        <w:t>，其独特的地理位置和区位优势，决定了</w:t>
      </w:r>
      <w:proofErr w:type="gramStart"/>
      <w:r w:rsidR="00032D9D" w:rsidRPr="007473DC">
        <w:rPr>
          <w:rFonts w:hint="eastAsia"/>
        </w:rPr>
        <w:t>城西镇</w:t>
      </w:r>
      <w:proofErr w:type="gramEnd"/>
      <w:r w:rsidR="00032D9D" w:rsidRPr="007473DC">
        <w:rPr>
          <w:rFonts w:hint="eastAsia"/>
        </w:rPr>
        <w:t>的土地利用结构主要以建设用地为主。</w:t>
      </w:r>
      <w:r w:rsidR="00032D9D" w:rsidRPr="007473DC">
        <w:rPr>
          <w:rFonts w:hint="eastAsia"/>
        </w:rPr>
        <w:t>2018</w:t>
      </w:r>
      <w:r w:rsidR="00032D9D" w:rsidRPr="007473DC">
        <w:rPr>
          <w:rFonts w:hint="eastAsia"/>
        </w:rPr>
        <w:t>年，城西镇</w:t>
      </w:r>
      <w:r w:rsidR="00032D9D" w:rsidRPr="007473DC">
        <w:t>农用地、建设用地和其他土地占土地总面积的比例分别为</w:t>
      </w:r>
      <w:r w:rsidR="00032D9D" w:rsidRPr="007473DC">
        <w:t>37.46%</w:t>
      </w:r>
      <w:r w:rsidR="00032D9D" w:rsidRPr="007473DC">
        <w:rPr>
          <w:rFonts w:hint="eastAsia"/>
        </w:rPr>
        <w:t>、</w:t>
      </w:r>
      <w:r w:rsidR="00032D9D" w:rsidRPr="007473DC">
        <w:t>61.25</w:t>
      </w:r>
      <w:r w:rsidR="00032D9D" w:rsidRPr="007473DC">
        <w:rPr>
          <w:rFonts w:hint="eastAsia"/>
        </w:rPr>
        <w:t>%</w:t>
      </w:r>
      <w:r w:rsidR="00032D9D" w:rsidRPr="007473DC">
        <w:rPr>
          <w:rFonts w:hint="eastAsia"/>
        </w:rPr>
        <w:t>和</w:t>
      </w:r>
      <w:r w:rsidR="00032D9D" w:rsidRPr="007473DC">
        <w:t>1.14</w:t>
      </w:r>
      <w:r w:rsidR="00032D9D" w:rsidRPr="007473DC">
        <w:rPr>
          <w:rFonts w:hint="eastAsia"/>
        </w:rPr>
        <w:t>%</w:t>
      </w:r>
      <w:r w:rsidR="00032D9D" w:rsidRPr="007473DC">
        <w:rPr>
          <w:rFonts w:hint="eastAsia"/>
        </w:rPr>
        <w:t>。建设用地中，主要以城乡建设用地为主，占建设用地总面积的</w:t>
      </w:r>
      <w:r w:rsidR="00032D9D" w:rsidRPr="007473DC">
        <w:rPr>
          <w:rFonts w:hint="eastAsia"/>
        </w:rPr>
        <w:t>88.14%</w:t>
      </w:r>
      <w:r w:rsidR="00032D9D" w:rsidRPr="007473DC">
        <w:rPr>
          <w:rFonts w:hint="eastAsia"/>
        </w:rPr>
        <w:t>，其中，城镇用地比重较高，占城乡建设用地面积的比例为</w:t>
      </w:r>
      <w:r w:rsidR="00032D9D" w:rsidRPr="007473DC">
        <w:rPr>
          <w:rFonts w:hint="eastAsia"/>
        </w:rPr>
        <w:t>81.07%</w:t>
      </w:r>
      <w:r w:rsidR="00032D9D" w:rsidRPr="007473DC">
        <w:rPr>
          <w:rFonts w:hint="eastAsia"/>
        </w:rPr>
        <w:t>。</w:t>
      </w:r>
    </w:p>
    <w:p w14:paraId="08C6D37A" w14:textId="77777777" w:rsidR="00032D9D" w:rsidRPr="007473DC" w:rsidRDefault="00032D9D" w:rsidP="00032D9D">
      <w:pPr>
        <w:ind w:firstLine="560"/>
      </w:pPr>
      <w:r w:rsidRPr="007473DC">
        <w:t>规划实施期间，</w:t>
      </w:r>
      <w:proofErr w:type="gramStart"/>
      <w:r w:rsidRPr="007473DC">
        <w:rPr>
          <w:rFonts w:hint="eastAsia"/>
        </w:rPr>
        <w:t>城西镇</w:t>
      </w:r>
      <w:proofErr w:type="gramEnd"/>
      <w:r w:rsidRPr="007473DC">
        <w:t>严格按照《规划》确定的建设用地空间管制分区要求，严格执行各分区管制规则；所有城乡建设用地全部落在允许建设区范围内</w:t>
      </w:r>
      <w:r w:rsidRPr="007473DC">
        <w:rPr>
          <w:rFonts w:hint="eastAsia"/>
        </w:rPr>
        <w:t>。</w:t>
      </w:r>
      <w:r w:rsidR="00FF3C8A" w:rsidRPr="007473DC">
        <w:rPr>
          <w:rFonts w:hint="eastAsia"/>
        </w:rPr>
        <w:t>在综合分析规划实施以来</w:t>
      </w:r>
      <w:proofErr w:type="gramStart"/>
      <w:r w:rsidR="00FF3C8A" w:rsidRPr="007473DC">
        <w:rPr>
          <w:rFonts w:hint="eastAsia"/>
        </w:rPr>
        <w:t>城西镇</w:t>
      </w:r>
      <w:proofErr w:type="gramEnd"/>
      <w:r w:rsidR="00FF3C8A" w:rsidRPr="007473DC">
        <w:rPr>
          <w:rFonts w:hint="eastAsia"/>
        </w:rPr>
        <w:t>的用地情况和“十三五”时期用地需求的基础上，</w:t>
      </w:r>
      <w:proofErr w:type="gramStart"/>
      <w:r w:rsidR="00FF3C8A" w:rsidRPr="007473DC">
        <w:rPr>
          <w:rFonts w:hint="eastAsia"/>
        </w:rPr>
        <w:t>城西镇</w:t>
      </w:r>
      <w:proofErr w:type="gramEnd"/>
      <w:r w:rsidR="00FF3C8A" w:rsidRPr="007473DC">
        <w:rPr>
          <w:rFonts w:hint="eastAsia"/>
        </w:rPr>
        <w:t>现行《规划》确定的建设用地布局主要分布在</w:t>
      </w:r>
      <w:proofErr w:type="gramStart"/>
      <w:r w:rsidR="00FF3C8A" w:rsidRPr="007473DC">
        <w:rPr>
          <w:rFonts w:hint="eastAsia"/>
        </w:rPr>
        <w:t>城西镇</w:t>
      </w:r>
      <w:proofErr w:type="gramEnd"/>
      <w:r w:rsidR="00FF3C8A" w:rsidRPr="007473DC">
        <w:rPr>
          <w:rFonts w:hint="eastAsia"/>
        </w:rPr>
        <w:t>的南部和东北部区域，不能满足</w:t>
      </w:r>
      <w:proofErr w:type="gramStart"/>
      <w:r w:rsidR="00FF3C8A" w:rsidRPr="007473DC">
        <w:rPr>
          <w:rFonts w:hint="eastAsia"/>
        </w:rPr>
        <w:t>城西镇</w:t>
      </w:r>
      <w:proofErr w:type="gramEnd"/>
      <w:r w:rsidR="00FF3C8A" w:rsidRPr="007473DC">
        <w:rPr>
          <w:rFonts w:hint="eastAsia"/>
        </w:rPr>
        <w:t>保</w:t>
      </w:r>
      <w:r w:rsidR="00FF3C8A" w:rsidRPr="007473DC">
        <w:rPr>
          <w:rFonts w:hint="eastAsia"/>
        </w:rPr>
        <w:lastRenderedPageBreak/>
        <w:t>障性安居工程项目的用地需求，用地布局有待于进一步地合理统筹安排。</w:t>
      </w:r>
    </w:p>
    <w:p w14:paraId="4EABACB0" w14:textId="77777777" w:rsidR="008F1A63" w:rsidRPr="007473DC" w:rsidRDefault="008F1A63" w:rsidP="008F1A63">
      <w:pPr>
        <w:pStyle w:val="2"/>
        <w:spacing w:line="416" w:lineRule="auto"/>
        <w:ind w:firstLineChars="0" w:firstLine="0"/>
        <w:rPr>
          <w:rFonts w:eastAsia="黑体"/>
          <w:szCs w:val="30"/>
        </w:rPr>
      </w:pPr>
      <w:bookmarkStart w:id="29" w:name="_Toc42245797"/>
      <w:r w:rsidRPr="007473DC">
        <w:rPr>
          <w:rFonts w:eastAsia="黑体" w:hint="eastAsia"/>
          <w:szCs w:val="30"/>
        </w:rPr>
        <w:t>（四）建设用地节余集约利用水平有待加强</w:t>
      </w:r>
      <w:bookmarkEnd w:id="29"/>
    </w:p>
    <w:p w14:paraId="2B0CACB6" w14:textId="77777777" w:rsidR="008F1A63" w:rsidRPr="007473DC" w:rsidRDefault="008F1A63" w:rsidP="008F1A63">
      <w:pPr>
        <w:ind w:firstLine="560"/>
      </w:pPr>
      <w:r w:rsidRPr="007473DC">
        <w:rPr>
          <w:rFonts w:hint="eastAsia"/>
        </w:rPr>
        <w:t>从经济承载水平看，</w:t>
      </w:r>
      <w:r w:rsidR="00DA0302" w:rsidRPr="007473DC">
        <w:rPr>
          <w:rFonts w:hint="eastAsia"/>
        </w:rPr>
        <w:t>2018</w:t>
      </w:r>
      <w:r w:rsidR="00DA0302" w:rsidRPr="007473DC">
        <w:rPr>
          <w:rFonts w:hint="eastAsia"/>
        </w:rPr>
        <w:t>年，</w:t>
      </w:r>
      <w:proofErr w:type="gramStart"/>
      <w:r w:rsidRPr="007473DC">
        <w:rPr>
          <w:rFonts w:hint="eastAsia"/>
        </w:rPr>
        <w:t>城西镇</w:t>
      </w:r>
      <w:proofErr w:type="gramEnd"/>
      <w:r w:rsidRPr="007473DC">
        <w:rPr>
          <w:rFonts w:hint="eastAsia"/>
        </w:rPr>
        <w:t>建设用地</w:t>
      </w:r>
      <w:proofErr w:type="gramStart"/>
      <w:r w:rsidRPr="007473DC">
        <w:rPr>
          <w:rFonts w:hint="eastAsia"/>
        </w:rPr>
        <w:t>地</w:t>
      </w:r>
      <w:proofErr w:type="gramEnd"/>
      <w:r w:rsidRPr="007473DC">
        <w:rPr>
          <w:rFonts w:hint="eastAsia"/>
        </w:rPr>
        <w:t>均</w:t>
      </w:r>
      <w:r w:rsidRPr="007473DC">
        <w:rPr>
          <w:rFonts w:hint="eastAsia"/>
        </w:rPr>
        <w:t>GDP</w:t>
      </w:r>
      <w:r w:rsidR="00DA0302" w:rsidRPr="007473DC">
        <w:rPr>
          <w:rFonts w:hint="eastAsia"/>
        </w:rPr>
        <w:t>为</w:t>
      </w:r>
      <w:r w:rsidRPr="007473DC">
        <w:rPr>
          <w:rFonts w:hint="eastAsia"/>
        </w:rPr>
        <w:t>62.13</w:t>
      </w:r>
      <w:r w:rsidRPr="007473DC">
        <w:rPr>
          <w:rFonts w:hint="eastAsia"/>
        </w:rPr>
        <w:t>万元</w:t>
      </w:r>
      <w:r w:rsidRPr="007473DC">
        <w:rPr>
          <w:rFonts w:hint="eastAsia"/>
        </w:rPr>
        <w:t>/</w:t>
      </w:r>
      <w:r w:rsidRPr="007473DC">
        <w:rPr>
          <w:rFonts w:hint="eastAsia"/>
        </w:rPr>
        <w:t>公顷，</w:t>
      </w:r>
      <w:r w:rsidR="00DA0302" w:rsidRPr="007473DC">
        <w:rPr>
          <w:rFonts w:hint="eastAsia"/>
        </w:rPr>
        <w:t>与</w:t>
      </w:r>
      <w:r w:rsidR="00DA0302" w:rsidRPr="007473DC">
        <w:rPr>
          <w:rFonts w:hint="eastAsia"/>
        </w:rPr>
        <w:t>2009</w:t>
      </w:r>
      <w:r w:rsidR="00DA0302" w:rsidRPr="007473DC">
        <w:rPr>
          <w:rFonts w:hint="eastAsia"/>
        </w:rPr>
        <w:t>年相比增幅较大，</w:t>
      </w:r>
      <w:r w:rsidRPr="007473DC">
        <w:rPr>
          <w:rFonts w:hint="eastAsia"/>
        </w:rPr>
        <w:t>年均增长率为</w:t>
      </w:r>
      <w:r w:rsidRPr="007473DC">
        <w:rPr>
          <w:rFonts w:hint="eastAsia"/>
        </w:rPr>
        <w:t>3.62%</w:t>
      </w:r>
      <w:r w:rsidRPr="007473DC">
        <w:rPr>
          <w:rFonts w:hint="eastAsia"/>
        </w:rPr>
        <w:t>。单位建设用地固定资产投资</w:t>
      </w:r>
      <w:r w:rsidR="00DA0302" w:rsidRPr="007473DC">
        <w:rPr>
          <w:rFonts w:hint="eastAsia"/>
        </w:rPr>
        <w:t>为</w:t>
      </w:r>
      <w:r w:rsidRPr="007473DC">
        <w:rPr>
          <w:rFonts w:hint="eastAsia"/>
        </w:rPr>
        <w:t>47.56</w:t>
      </w:r>
      <w:r w:rsidRPr="007473DC">
        <w:rPr>
          <w:rFonts w:hint="eastAsia"/>
        </w:rPr>
        <w:t>万元</w:t>
      </w:r>
      <w:r w:rsidRPr="007473DC">
        <w:rPr>
          <w:rFonts w:hint="eastAsia"/>
        </w:rPr>
        <w:t>/</w:t>
      </w:r>
      <w:r w:rsidRPr="007473DC">
        <w:rPr>
          <w:rFonts w:hint="eastAsia"/>
        </w:rPr>
        <w:t>公顷，</w:t>
      </w:r>
      <w:r w:rsidR="00DA0302" w:rsidRPr="007473DC">
        <w:rPr>
          <w:rFonts w:hint="eastAsia"/>
        </w:rPr>
        <w:t>与</w:t>
      </w:r>
      <w:r w:rsidR="00DA0302" w:rsidRPr="007473DC">
        <w:rPr>
          <w:rFonts w:hint="eastAsia"/>
        </w:rPr>
        <w:t>2009</w:t>
      </w:r>
      <w:r w:rsidR="00DA0302" w:rsidRPr="007473DC">
        <w:rPr>
          <w:rFonts w:hint="eastAsia"/>
        </w:rPr>
        <w:t>年相比增幅较小，</w:t>
      </w:r>
      <w:r w:rsidRPr="007473DC">
        <w:rPr>
          <w:rFonts w:hint="eastAsia"/>
        </w:rPr>
        <w:t>年均增长率为</w:t>
      </w:r>
      <w:r w:rsidRPr="007473DC">
        <w:rPr>
          <w:rFonts w:hint="eastAsia"/>
        </w:rPr>
        <w:t>0.94%</w:t>
      </w:r>
      <w:r w:rsidRPr="007473DC">
        <w:rPr>
          <w:rFonts w:hint="eastAsia"/>
        </w:rPr>
        <w:t>。</w:t>
      </w:r>
      <w:proofErr w:type="gramStart"/>
      <w:r w:rsidR="00621B49" w:rsidRPr="007473DC">
        <w:rPr>
          <w:rFonts w:hint="eastAsia"/>
        </w:rPr>
        <w:t>城西镇</w:t>
      </w:r>
      <w:proofErr w:type="gramEnd"/>
      <w:r w:rsidR="00621B49" w:rsidRPr="007473DC">
        <w:t>在保障和利用土地的情况下节约集约用地水平有提高，</w:t>
      </w:r>
      <w:r w:rsidR="00621B49" w:rsidRPr="007473DC">
        <w:rPr>
          <w:rFonts w:hint="eastAsia"/>
        </w:rPr>
        <w:t>建设用地投入产出效益持续提升。</w:t>
      </w:r>
    </w:p>
    <w:p w14:paraId="204A949E" w14:textId="77777777" w:rsidR="00621B49" w:rsidRPr="007473DC" w:rsidRDefault="00621B49" w:rsidP="008F1A63">
      <w:pPr>
        <w:ind w:firstLine="560"/>
      </w:pPr>
      <w:r w:rsidRPr="007473DC">
        <w:rPr>
          <w:rFonts w:hint="eastAsia"/>
        </w:rPr>
        <w:t>2018</w:t>
      </w:r>
      <w:r w:rsidRPr="007473DC">
        <w:rPr>
          <w:rFonts w:hint="eastAsia"/>
        </w:rPr>
        <w:t>年末，城西镇人均城镇工矿用地</w:t>
      </w:r>
      <w:r w:rsidRPr="007473DC">
        <w:rPr>
          <w:rFonts w:hint="eastAsia"/>
        </w:rPr>
        <w:t>352</w:t>
      </w:r>
      <w:r w:rsidRPr="007473DC">
        <w:rPr>
          <w:rFonts w:hint="eastAsia"/>
        </w:rPr>
        <w:t>平方米，远高于</w:t>
      </w:r>
      <w:r w:rsidRPr="007473DC">
        <w:rPr>
          <w:rFonts w:hint="eastAsia"/>
        </w:rPr>
        <w:t>2020</w:t>
      </w:r>
      <w:r w:rsidRPr="007473DC">
        <w:rPr>
          <w:rFonts w:hint="eastAsia"/>
        </w:rPr>
        <w:t>年规划目标（</w:t>
      </w:r>
      <w:r w:rsidRPr="007473DC">
        <w:rPr>
          <w:rFonts w:hint="eastAsia"/>
        </w:rPr>
        <w:t>145</w:t>
      </w:r>
      <w:r w:rsidRPr="007473DC">
        <w:rPr>
          <w:rFonts w:hint="eastAsia"/>
        </w:rPr>
        <w:t>平方米）。</w:t>
      </w:r>
      <w:r w:rsidRPr="007473DC">
        <w:rPr>
          <w:rFonts w:hint="eastAsia"/>
        </w:rPr>
        <w:t>2009-2018</w:t>
      </w:r>
      <w:r w:rsidRPr="007473DC">
        <w:rPr>
          <w:rFonts w:hint="eastAsia"/>
        </w:rPr>
        <w:t>年规划实施期间，城西镇作为城乡结合部区域，城镇工矿用地年均增长率为</w:t>
      </w:r>
      <w:r w:rsidRPr="007473DC">
        <w:rPr>
          <w:rFonts w:hint="eastAsia"/>
        </w:rPr>
        <w:t>0.73%</w:t>
      </w:r>
      <w:r w:rsidRPr="007473DC">
        <w:rPr>
          <w:rFonts w:hint="eastAsia"/>
        </w:rPr>
        <w:t>，城镇人口年均增长率为</w:t>
      </w:r>
      <w:r w:rsidRPr="007473DC">
        <w:rPr>
          <w:rFonts w:hint="eastAsia"/>
        </w:rPr>
        <w:t>5.31%</w:t>
      </w:r>
      <w:r w:rsidRPr="007473DC">
        <w:rPr>
          <w:rFonts w:hint="eastAsia"/>
        </w:rPr>
        <w:t>，大于城镇工矿用地年均增长率，城西镇的人均城镇工矿用地面积逐年降低。</w:t>
      </w:r>
    </w:p>
    <w:p w14:paraId="68342459" w14:textId="77777777" w:rsidR="00621B49" w:rsidRPr="007473DC" w:rsidRDefault="00621B49" w:rsidP="00621B49">
      <w:pPr>
        <w:pStyle w:val="2"/>
        <w:spacing w:line="416" w:lineRule="auto"/>
        <w:ind w:firstLineChars="0" w:firstLine="0"/>
        <w:rPr>
          <w:rFonts w:eastAsia="黑体"/>
          <w:szCs w:val="30"/>
        </w:rPr>
      </w:pPr>
      <w:bookmarkStart w:id="30" w:name="_Toc42245798"/>
      <w:r w:rsidRPr="007473DC">
        <w:rPr>
          <w:rFonts w:eastAsia="黑体" w:hint="eastAsia"/>
          <w:szCs w:val="30"/>
        </w:rPr>
        <w:t>（五）全面落实了规划实施保障措施</w:t>
      </w:r>
      <w:bookmarkEnd w:id="30"/>
    </w:p>
    <w:p w14:paraId="336357F4" w14:textId="77777777" w:rsidR="00621B49" w:rsidRPr="007473DC" w:rsidRDefault="00C36065" w:rsidP="00621B49">
      <w:pPr>
        <w:ind w:firstLine="560"/>
      </w:pPr>
      <w:r w:rsidRPr="007473DC">
        <w:t>《规划》中提出的各种实施保障措施逐步得到落实，土地利用总体规划实施管理配套措施日趋完善。不断完善耕地与</w:t>
      </w:r>
      <w:r w:rsidRPr="007473DC">
        <w:rPr>
          <w:rFonts w:hint="eastAsia"/>
        </w:rPr>
        <w:t>永久</w:t>
      </w:r>
      <w:r w:rsidRPr="007473DC">
        <w:t>基本农田保护措施；不断创新工作思路，深入挖潜，盘活存量用地，健全完善土地储备制度，大力促进土地节约集约利用；加快规划信息化建设，强化动态监测水平；完善公示和宣传制度，加强土地执法监察力度。</w:t>
      </w:r>
    </w:p>
    <w:p w14:paraId="0531FB85" w14:textId="77777777" w:rsidR="001B7339" w:rsidRPr="007473DC" w:rsidRDefault="001B7339" w:rsidP="002D7688">
      <w:pPr>
        <w:ind w:firstLine="560"/>
        <w:sectPr w:rsidR="001B7339" w:rsidRPr="007473DC" w:rsidSect="00CD0AD3">
          <w:pgSz w:w="11906" w:h="16838"/>
          <w:pgMar w:top="1440" w:right="1800" w:bottom="1440" w:left="1800" w:header="851" w:footer="992" w:gutter="0"/>
          <w:cols w:space="425"/>
          <w:docGrid w:type="lines" w:linePitch="312"/>
        </w:sectPr>
      </w:pPr>
    </w:p>
    <w:p w14:paraId="698AC28E" w14:textId="77777777" w:rsidR="00E54226" w:rsidRPr="007473DC" w:rsidRDefault="00E54226" w:rsidP="00E54226">
      <w:pPr>
        <w:pStyle w:val="1"/>
        <w:ind w:firstLineChars="0" w:firstLine="0"/>
        <w:rPr>
          <w:rFonts w:eastAsia="黑体"/>
          <w:szCs w:val="32"/>
        </w:rPr>
      </w:pPr>
      <w:bookmarkStart w:id="31" w:name="_Toc42245799"/>
      <w:r w:rsidRPr="007473DC">
        <w:rPr>
          <w:rFonts w:eastAsia="黑体"/>
          <w:szCs w:val="32"/>
        </w:rPr>
        <w:lastRenderedPageBreak/>
        <w:t>三、规划修改原因</w:t>
      </w:r>
      <w:bookmarkEnd w:id="31"/>
    </w:p>
    <w:p w14:paraId="0B56A5FE" w14:textId="77777777" w:rsidR="00E54226" w:rsidRPr="007473DC" w:rsidRDefault="00E54226" w:rsidP="00E54226">
      <w:pPr>
        <w:pStyle w:val="2"/>
        <w:spacing w:line="416" w:lineRule="auto"/>
        <w:ind w:firstLineChars="0" w:firstLine="0"/>
        <w:rPr>
          <w:rFonts w:eastAsia="黑体"/>
          <w:szCs w:val="30"/>
        </w:rPr>
      </w:pPr>
      <w:bookmarkStart w:id="32" w:name="_Toc42245800"/>
      <w:r w:rsidRPr="007473DC">
        <w:rPr>
          <w:rFonts w:eastAsia="黑体"/>
          <w:szCs w:val="30"/>
        </w:rPr>
        <w:t>（一）规划修改的必要性</w:t>
      </w:r>
      <w:bookmarkEnd w:id="32"/>
    </w:p>
    <w:p w14:paraId="162AC40A" w14:textId="77777777" w:rsidR="00026873" w:rsidRPr="007473DC" w:rsidRDefault="00026873" w:rsidP="00026873">
      <w:pPr>
        <w:pStyle w:val="3"/>
        <w:ind w:firstLineChars="0" w:firstLine="0"/>
      </w:pPr>
      <w:bookmarkStart w:id="33" w:name="_Toc376014937"/>
      <w:bookmarkStart w:id="34" w:name="_Toc376015036"/>
      <w:r w:rsidRPr="007473DC">
        <w:t>1</w:t>
      </w:r>
      <w:r w:rsidRPr="007473DC">
        <w:t>、</w:t>
      </w:r>
      <w:r w:rsidRPr="007473DC">
        <w:rPr>
          <w:rFonts w:hint="eastAsia"/>
        </w:rPr>
        <w:t>合理调整建设用地布局，促进建设用地集中连片</w:t>
      </w:r>
    </w:p>
    <w:p w14:paraId="01AF610B" w14:textId="77777777" w:rsidR="00026873" w:rsidRPr="007473DC" w:rsidRDefault="00026873" w:rsidP="00026873">
      <w:pPr>
        <w:ind w:firstLine="560"/>
      </w:pPr>
      <w:r w:rsidRPr="007473DC">
        <w:rPr>
          <w:rFonts w:hint="eastAsia"/>
          <w:szCs w:val="21"/>
        </w:rPr>
        <w:t>随着规划的逐步实施，在</w:t>
      </w:r>
      <w:proofErr w:type="gramStart"/>
      <w:r w:rsidRPr="007473DC">
        <w:rPr>
          <w:rFonts w:hint="eastAsia"/>
          <w:szCs w:val="21"/>
        </w:rPr>
        <w:t>城西镇</w:t>
      </w:r>
      <w:proofErr w:type="gramEnd"/>
      <w:r w:rsidRPr="007473DC">
        <w:rPr>
          <w:rFonts w:hint="eastAsia"/>
          <w:szCs w:val="21"/>
        </w:rPr>
        <w:t>的城镇发展和建设中，建成区内仍存在部分未得到合理利用的非建设用地，为保证建设用地布局集中连片，节约土地资源，提高用地布局的集约化效能，</w:t>
      </w:r>
      <w:r w:rsidRPr="007473DC">
        <w:rPr>
          <w:szCs w:val="21"/>
        </w:rPr>
        <w:t>提高规划的科学性和实施的可操作性，更好的发挥土地利用总体规划的宏观调控作用。通过规划修改，可使建设用地布局更贴近</w:t>
      </w:r>
      <w:proofErr w:type="gramStart"/>
      <w:r w:rsidR="00FF6328" w:rsidRPr="007473DC">
        <w:rPr>
          <w:rFonts w:hint="eastAsia"/>
          <w:szCs w:val="21"/>
        </w:rPr>
        <w:t>城西镇</w:t>
      </w:r>
      <w:proofErr w:type="gramEnd"/>
      <w:r w:rsidRPr="007473DC">
        <w:rPr>
          <w:szCs w:val="21"/>
        </w:rPr>
        <w:t>未来发展趋势，缓解用地布局与发展方向之间的矛盾，全面推进</w:t>
      </w:r>
      <w:proofErr w:type="gramStart"/>
      <w:r w:rsidR="00FF6328" w:rsidRPr="007473DC">
        <w:rPr>
          <w:rFonts w:hint="eastAsia"/>
          <w:szCs w:val="21"/>
        </w:rPr>
        <w:t>城西镇</w:t>
      </w:r>
      <w:proofErr w:type="gramEnd"/>
      <w:r w:rsidRPr="007473DC">
        <w:rPr>
          <w:szCs w:val="21"/>
        </w:rPr>
        <w:t>经济的持续、平稳发展，为经济建设和社会发展提供有力的保障。</w:t>
      </w:r>
    </w:p>
    <w:p w14:paraId="402A9952" w14:textId="77777777" w:rsidR="00026873" w:rsidRPr="007473DC" w:rsidRDefault="00026873" w:rsidP="00026873">
      <w:pPr>
        <w:pStyle w:val="3"/>
        <w:ind w:firstLineChars="0" w:firstLine="0"/>
      </w:pPr>
      <w:r w:rsidRPr="007473DC">
        <w:rPr>
          <w:rFonts w:hint="eastAsia"/>
        </w:rPr>
        <w:t>2</w:t>
      </w:r>
      <w:r w:rsidRPr="007473DC">
        <w:rPr>
          <w:rFonts w:hint="eastAsia"/>
        </w:rPr>
        <w:t>、满足</w:t>
      </w:r>
      <w:r w:rsidR="00FF6328" w:rsidRPr="007473DC">
        <w:rPr>
          <w:rFonts w:hint="eastAsia"/>
        </w:rPr>
        <w:t>城西镇</w:t>
      </w:r>
      <w:r w:rsidRPr="007473DC">
        <w:rPr>
          <w:rFonts w:hint="eastAsia"/>
        </w:rPr>
        <w:t>自身发展需要，助推保障性安居工程项目落地</w:t>
      </w:r>
    </w:p>
    <w:p w14:paraId="3D48ACB8" w14:textId="77777777" w:rsidR="00026873" w:rsidRPr="007473DC" w:rsidRDefault="00026873" w:rsidP="00026873">
      <w:pPr>
        <w:ind w:firstLine="560"/>
      </w:pPr>
      <w:r w:rsidRPr="007473DC">
        <w:rPr>
          <w:rFonts w:hint="eastAsia"/>
          <w:szCs w:val="21"/>
        </w:rPr>
        <w:t>依据《长春市保障性安居工程领导小组棚户区改造专题会议纪要》和《长春市保障性安居功能领导小组</w:t>
      </w:r>
      <w:r w:rsidRPr="007473DC">
        <w:rPr>
          <w:rFonts w:hint="eastAsia"/>
          <w:szCs w:val="21"/>
        </w:rPr>
        <w:t>2018</w:t>
      </w:r>
      <w:r w:rsidRPr="007473DC">
        <w:rPr>
          <w:rFonts w:hint="eastAsia"/>
          <w:szCs w:val="21"/>
        </w:rPr>
        <w:t>年第三次棚改项目审批会会议纪要》，此次，土地利用总体规划修改涉及</w:t>
      </w:r>
      <w:r w:rsidR="00FF6328" w:rsidRPr="007473DC">
        <w:rPr>
          <w:rFonts w:hint="eastAsia"/>
          <w:szCs w:val="21"/>
        </w:rPr>
        <w:t>青年路西</w:t>
      </w:r>
      <w:r w:rsidRPr="007473DC">
        <w:rPr>
          <w:rFonts w:hint="eastAsia"/>
          <w:szCs w:val="21"/>
        </w:rPr>
        <w:t>地块棚户区改造项目。</w:t>
      </w:r>
      <w:r w:rsidRPr="007473DC">
        <w:rPr>
          <w:szCs w:val="21"/>
        </w:rPr>
        <w:t>本次规划修改是满足</w:t>
      </w:r>
      <w:proofErr w:type="gramStart"/>
      <w:r w:rsidR="00FF6328" w:rsidRPr="007473DC">
        <w:rPr>
          <w:rFonts w:hint="eastAsia"/>
          <w:szCs w:val="21"/>
        </w:rPr>
        <w:t>城西镇</w:t>
      </w:r>
      <w:proofErr w:type="gramEnd"/>
      <w:r w:rsidRPr="007473DC">
        <w:rPr>
          <w:szCs w:val="21"/>
        </w:rPr>
        <w:t>自身发展的需要，</w:t>
      </w:r>
      <w:r w:rsidRPr="007473DC">
        <w:rPr>
          <w:rFonts w:hint="eastAsia"/>
          <w:szCs w:val="21"/>
        </w:rPr>
        <w:t>加快城乡一体化进程，完善城市功能，改善人居环境具有重要意义，</w:t>
      </w:r>
      <w:r w:rsidRPr="007473DC">
        <w:rPr>
          <w:szCs w:val="21"/>
        </w:rPr>
        <w:t>为土地利用总体规划注入更多灵活性和适宜能力</w:t>
      </w:r>
      <w:r w:rsidRPr="007473DC">
        <w:rPr>
          <w:rFonts w:hint="eastAsia"/>
          <w:szCs w:val="21"/>
        </w:rPr>
        <w:t>。</w:t>
      </w:r>
    </w:p>
    <w:p w14:paraId="2816D5BA" w14:textId="77777777" w:rsidR="00491529" w:rsidRPr="007473DC" w:rsidRDefault="00491529" w:rsidP="00491529">
      <w:pPr>
        <w:ind w:firstLine="560"/>
      </w:pPr>
    </w:p>
    <w:p w14:paraId="0F1213F8" w14:textId="77777777" w:rsidR="00E54226" w:rsidRPr="007473DC" w:rsidRDefault="00E54226" w:rsidP="00DD6F5C">
      <w:pPr>
        <w:pStyle w:val="2"/>
        <w:spacing w:line="416" w:lineRule="auto"/>
        <w:ind w:firstLineChars="0" w:firstLine="0"/>
        <w:rPr>
          <w:rFonts w:eastAsia="黑体"/>
          <w:szCs w:val="30"/>
        </w:rPr>
      </w:pPr>
      <w:bookmarkStart w:id="35" w:name="_Toc42245801"/>
      <w:r w:rsidRPr="007473DC">
        <w:rPr>
          <w:rFonts w:eastAsia="黑体"/>
          <w:szCs w:val="30"/>
        </w:rPr>
        <w:lastRenderedPageBreak/>
        <w:t>（二）规划修改的合法性</w:t>
      </w:r>
      <w:bookmarkEnd w:id="35"/>
    </w:p>
    <w:p w14:paraId="4394CAF0" w14:textId="77777777" w:rsidR="00B45579" w:rsidRPr="007473DC" w:rsidRDefault="0009570A" w:rsidP="00B45579">
      <w:pPr>
        <w:ind w:firstLine="560"/>
        <w:rPr>
          <w:lang w:val="x-none"/>
        </w:rPr>
      </w:pPr>
      <w:r w:rsidRPr="007473DC">
        <w:t>根据</w:t>
      </w:r>
      <w:r w:rsidR="00E54226" w:rsidRPr="007473DC">
        <w:t>《土地管理法》第</w:t>
      </w:r>
      <w:r w:rsidR="00E54226" w:rsidRPr="007473DC">
        <w:t>26</w:t>
      </w:r>
      <w:r w:rsidR="00E54226" w:rsidRPr="007473DC">
        <w:t>条</w:t>
      </w:r>
      <w:r w:rsidR="00AC0A76" w:rsidRPr="007473DC">
        <w:t>和《国土资源部关于严格土地利用总体规划实施管理的通知》（</w:t>
      </w:r>
      <w:proofErr w:type="gramStart"/>
      <w:r w:rsidR="00AC0A76" w:rsidRPr="007473DC">
        <w:t>国土资发〔</w:t>
      </w:r>
      <w:r w:rsidR="00AC0A76" w:rsidRPr="007473DC">
        <w:t>2012</w:t>
      </w:r>
      <w:r w:rsidR="00AC0A76" w:rsidRPr="007473DC">
        <w:t>〕</w:t>
      </w:r>
      <w:proofErr w:type="gramEnd"/>
      <w:r w:rsidR="00AC0A76" w:rsidRPr="007473DC">
        <w:t>2</w:t>
      </w:r>
      <w:r w:rsidR="00AC0A76" w:rsidRPr="007473DC">
        <w:t>号）</w:t>
      </w:r>
      <w:r w:rsidRPr="007473DC">
        <w:t>，以及</w:t>
      </w:r>
      <w:r w:rsidR="00AC0A76" w:rsidRPr="007473DC">
        <w:t>《吉林省土地利用总体规划调整和修改工作规则》（吉国土资</w:t>
      </w:r>
      <w:proofErr w:type="gramStart"/>
      <w:r w:rsidR="00AC0A76" w:rsidRPr="007473DC">
        <w:t>规</w:t>
      </w:r>
      <w:proofErr w:type="gramEnd"/>
      <w:r w:rsidR="00AC0A76" w:rsidRPr="007473DC">
        <w:t>发〔</w:t>
      </w:r>
      <w:r w:rsidR="00AC0A76" w:rsidRPr="007473DC">
        <w:t>2013</w:t>
      </w:r>
      <w:r w:rsidR="00AC0A76" w:rsidRPr="007473DC">
        <w:t>〕</w:t>
      </w:r>
      <w:r w:rsidR="00AC0A76" w:rsidRPr="007473DC">
        <w:t>47</w:t>
      </w:r>
      <w:r w:rsidR="00AC0A76" w:rsidRPr="007473DC">
        <w:t>号）</w:t>
      </w:r>
      <w:r w:rsidRPr="007473DC">
        <w:t>中明确指出：</w:t>
      </w:r>
      <w:r w:rsidRPr="007473DC">
        <w:t>“</w:t>
      </w:r>
      <w:r w:rsidRPr="007473DC">
        <w:t>因经济、社会、生态发展形势发生重大变化，经评估，确需改变土地利用约束性指标、建设用地扩展边界、调整重大空间布局等，需进行规划修改的，</w:t>
      </w:r>
      <w:proofErr w:type="gramStart"/>
      <w:r w:rsidRPr="007473DC">
        <w:t>按照规定的权限和程序进行规划修改</w:t>
      </w:r>
      <w:r w:rsidRPr="007473DC">
        <w:t>”</w:t>
      </w:r>
      <w:r w:rsidR="00AC0A76" w:rsidRPr="007473DC">
        <w:t>等有关土地利用总体规划的修改工作规则</w:t>
      </w:r>
      <w:proofErr w:type="gramEnd"/>
      <w:r w:rsidR="00A9420C" w:rsidRPr="007473DC">
        <w:rPr>
          <w:rFonts w:hint="eastAsia"/>
        </w:rPr>
        <w:t>。经规划原批准机关批准，</w:t>
      </w:r>
      <w:r w:rsidR="00E54226" w:rsidRPr="007473DC">
        <w:rPr>
          <w:lang w:val="x-none"/>
        </w:rPr>
        <w:t>以《</w:t>
      </w:r>
      <w:r w:rsidR="00503C6D" w:rsidRPr="007473DC">
        <w:rPr>
          <w:rFonts w:hint="eastAsia"/>
          <w:lang w:val="x-none"/>
        </w:rPr>
        <w:t>城西镇</w:t>
      </w:r>
      <w:r w:rsidR="00E54226" w:rsidRPr="007473DC">
        <w:rPr>
          <w:lang w:val="x-none"/>
        </w:rPr>
        <w:t>土地利用总体规划（</w:t>
      </w:r>
      <w:r w:rsidR="00E54226" w:rsidRPr="007473DC">
        <w:rPr>
          <w:lang w:val="x-none"/>
        </w:rPr>
        <w:t>2006-2020</w:t>
      </w:r>
      <w:r w:rsidR="00E54226" w:rsidRPr="007473DC">
        <w:rPr>
          <w:lang w:val="x-none"/>
        </w:rPr>
        <w:t>年）定期评估</w:t>
      </w:r>
      <w:r w:rsidR="00334730" w:rsidRPr="007473DC">
        <w:rPr>
          <w:lang w:val="x-none"/>
        </w:rPr>
        <w:t>报告</w:t>
      </w:r>
      <w:r w:rsidR="00E54226" w:rsidRPr="007473DC">
        <w:rPr>
          <w:lang w:val="x-none"/>
        </w:rPr>
        <w:t>》为基础，</w:t>
      </w:r>
      <w:bookmarkStart w:id="36" w:name="_Toc376014948"/>
      <w:bookmarkStart w:id="37" w:name="_Toc376015047"/>
      <w:bookmarkStart w:id="38" w:name="_Toc383521502"/>
      <w:bookmarkStart w:id="39" w:name="_Toc372144414"/>
      <w:r w:rsidR="00B45579" w:rsidRPr="007473DC">
        <w:rPr>
          <w:szCs w:val="28"/>
        </w:rPr>
        <w:t>合法、合规地</w:t>
      </w:r>
      <w:r w:rsidR="00B45579" w:rsidRPr="007473DC">
        <w:t>进行本次规划修改。</w:t>
      </w:r>
    </w:p>
    <w:p w14:paraId="3E3A3BB8" w14:textId="77777777" w:rsidR="00E54226" w:rsidRPr="007473DC" w:rsidRDefault="00E54226" w:rsidP="00DD6F5C">
      <w:pPr>
        <w:pStyle w:val="2"/>
        <w:spacing w:line="416" w:lineRule="auto"/>
        <w:ind w:firstLineChars="0" w:firstLine="0"/>
        <w:rPr>
          <w:rFonts w:eastAsia="黑体"/>
          <w:szCs w:val="30"/>
        </w:rPr>
      </w:pPr>
      <w:bookmarkStart w:id="40" w:name="_Toc42245802"/>
      <w:r w:rsidRPr="007473DC">
        <w:rPr>
          <w:rFonts w:eastAsia="黑体"/>
          <w:szCs w:val="30"/>
        </w:rPr>
        <w:t>（</w:t>
      </w:r>
      <w:r w:rsidR="00AC0A76" w:rsidRPr="007473DC">
        <w:rPr>
          <w:rFonts w:eastAsia="黑体"/>
          <w:szCs w:val="30"/>
        </w:rPr>
        <w:t>三</w:t>
      </w:r>
      <w:r w:rsidRPr="007473DC">
        <w:rPr>
          <w:rFonts w:eastAsia="黑体"/>
          <w:szCs w:val="30"/>
        </w:rPr>
        <w:t>）规划修改的合理性</w:t>
      </w:r>
      <w:bookmarkEnd w:id="40"/>
    </w:p>
    <w:bookmarkEnd w:id="36"/>
    <w:bookmarkEnd w:id="37"/>
    <w:bookmarkEnd w:id="38"/>
    <w:bookmarkEnd w:id="39"/>
    <w:p w14:paraId="5B11D636" w14:textId="77777777" w:rsidR="00E54226" w:rsidRPr="007473DC" w:rsidRDefault="0070794D" w:rsidP="00E43128">
      <w:pPr>
        <w:ind w:firstLine="560"/>
      </w:pPr>
      <w:r w:rsidRPr="007473DC">
        <w:t>本次规划修改，是在有利于保护耕地、</w:t>
      </w:r>
      <w:r w:rsidR="00784BF3" w:rsidRPr="007473DC">
        <w:t>节约</w:t>
      </w:r>
      <w:r w:rsidRPr="007473DC">
        <w:t>集约用地的原则上，对</w:t>
      </w:r>
      <w:proofErr w:type="gramStart"/>
      <w:r w:rsidR="00503C6D" w:rsidRPr="007473DC">
        <w:rPr>
          <w:lang w:val="x-none"/>
        </w:rPr>
        <w:t>城西镇</w:t>
      </w:r>
      <w:proofErr w:type="gramEnd"/>
      <w:r w:rsidRPr="007473DC">
        <w:t>建设用地布局进行适当修改，并确保建设用地总规模、城乡建设用地规模和</w:t>
      </w:r>
      <w:r w:rsidR="001B3558" w:rsidRPr="007473DC">
        <w:t>城镇工矿用地规模等各项</w:t>
      </w:r>
      <w:r w:rsidRPr="007473DC">
        <w:t>指标不突破。通过规划修改，</w:t>
      </w:r>
      <w:r w:rsidR="00807363" w:rsidRPr="007473DC">
        <w:rPr>
          <w:rFonts w:hint="eastAsia"/>
        </w:rPr>
        <w:t>在保障</w:t>
      </w:r>
      <w:proofErr w:type="gramStart"/>
      <w:r w:rsidR="00503C6D" w:rsidRPr="007473DC">
        <w:rPr>
          <w:rFonts w:hint="eastAsia"/>
        </w:rPr>
        <w:t>城西镇</w:t>
      </w:r>
      <w:proofErr w:type="gramEnd"/>
      <w:r w:rsidR="00FF6328" w:rsidRPr="007473DC">
        <w:rPr>
          <w:rFonts w:hint="eastAsia"/>
        </w:rPr>
        <w:t>保障性安居工程项目</w:t>
      </w:r>
      <w:r w:rsidR="00807363" w:rsidRPr="007473DC">
        <w:rPr>
          <w:rFonts w:hint="eastAsia"/>
        </w:rPr>
        <w:t>用地需求的基础上，</w:t>
      </w:r>
      <w:r w:rsidRPr="007473DC">
        <w:t>土地利用结构和布局得到优化，</w:t>
      </w:r>
      <w:r w:rsidR="00A21294" w:rsidRPr="007473DC">
        <w:t>建设用地</w:t>
      </w:r>
      <w:r w:rsidR="00826A59" w:rsidRPr="007473DC">
        <w:rPr>
          <w:rFonts w:hint="eastAsia"/>
        </w:rPr>
        <w:t>布局与项目实际用地需求一致</w:t>
      </w:r>
      <w:r w:rsidRPr="007473DC">
        <w:t>，</w:t>
      </w:r>
      <w:r w:rsidR="00E54226" w:rsidRPr="007473DC">
        <w:t>有效促进了</w:t>
      </w:r>
      <w:proofErr w:type="gramStart"/>
      <w:r w:rsidR="00503C6D" w:rsidRPr="007473DC">
        <w:rPr>
          <w:rFonts w:hint="eastAsia"/>
          <w:lang w:val="x-none"/>
        </w:rPr>
        <w:t>城西镇</w:t>
      </w:r>
      <w:proofErr w:type="gramEnd"/>
      <w:r w:rsidR="00807363" w:rsidRPr="007473DC">
        <w:rPr>
          <w:rFonts w:hint="eastAsia"/>
        </w:rPr>
        <w:t>经济社会的</w:t>
      </w:r>
      <w:r w:rsidR="00E54226" w:rsidRPr="007473DC">
        <w:t>发展</w:t>
      </w:r>
      <w:r w:rsidR="00C54CCE" w:rsidRPr="007473DC">
        <w:t>，提高了《规划》的科学性和现势性</w:t>
      </w:r>
      <w:r w:rsidR="00E54226" w:rsidRPr="007473DC">
        <w:t>。</w:t>
      </w:r>
      <w:bookmarkEnd w:id="33"/>
      <w:bookmarkEnd w:id="34"/>
    </w:p>
    <w:p w14:paraId="5653C3B0" w14:textId="77777777" w:rsidR="00063327" w:rsidRPr="007473DC" w:rsidRDefault="00063327" w:rsidP="00063327">
      <w:pPr>
        <w:pStyle w:val="1"/>
        <w:ind w:firstLineChars="0" w:firstLine="0"/>
        <w:rPr>
          <w:rFonts w:eastAsia="黑体"/>
          <w:szCs w:val="32"/>
        </w:rPr>
        <w:sectPr w:rsidR="00063327" w:rsidRPr="007473DC" w:rsidSect="00CD0AD3">
          <w:pgSz w:w="11906" w:h="16838"/>
          <w:pgMar w:top="1440" w:right="1800" w:bottom="1440" w:left="1800" w:header="851" w:footer="992" w:gutter="0"/>
          <w:cols w:space="425"/>
          <w:docGrid w:type="lines" w:linePitch="312"/>
        </w:sectPr>
      </w:pPr>
    </w:p>
    <w:p w14:paraId="66870A41" w14:textId="77777777" w:rsidR="001B6B48" w:rsidRPr="007473DC" w:rsidRDefault="001B6B48" w:rsidP="00CD0AD3">
      <w:pPr>
        <w:pStyle w:val="1"/>
        <w:ind w:firstLineChars="0" w:firstLine="0"/>
        <w:rPr>
          <w:rFonts w:eastAsia="黑体"/>
          <w:szCs w:val="32"/>
        </w:rPr>
      </w:pPr>
      <w:bookmarkStart w:id="41" w:name="_Toc42245803"/>
      <w:r w:rsidRPr="007473DC">
        <w:rPr>
          <w:rFonts w:eastAsia="黑体"/>
          <w:szCs w:val="32"/>
        </w:rPr>
        <w:lastRenderedPageBreak/>
        <w:t>四、规划修改</w:t>
      </w:r>
      <w:r w:rsidR="00CD0686" w:rsidRPr="007473DC">
        <w:rPr>
          <w:rFonts w:eastAsia="黑体"/>
          <w:szCs w:val="32"/>
        </w:rPr>
        <w:t>总体要求</w:t>
      </w:r>
      <w:bookmarkEnd w:id="41"/>
    </w:p>
    <w:p w14:paraId="65A15F37" w14:textId="77777777" w:rsidR="00A23B34" w:rsidRPr="007473DC" w:rsidRDefault="00A23B34" w:rsidP="00904D38">
      <w:pPr>
        <w:pStyle w:val="2"/>
        <w:spacing w:line="416" w:lineRule="auto"/>
        <w:ind w:firstLineChars="0" w:firstLine="0"/>
        <w:rPr>
          <w:rFonts w:eastAsia="黑体"/>
          <w:szCs w:val="30"/>
        </w:rPr>
      </w:pPr>
      <w:bookmarkStart w:id="42" w:name="_Toc42245804"/>
      <w:r w:rsidRPr="007473DC">
        <w:rPr>
          <w:rFonts w:eastAsia="黑体"/>
          <w:szCs w:val="30"/>
        </w:rPr>
        <w:t>（一）规划修改的指导思想</w:t>
      </w:r>
      <w:bookmarkEnd w:id="42"/>
    </w:p>
    <w:p w14:paraId="7ACEA7A1" w14:textId="77777777" w:rsidR="0036288B" w:rsidRPr="007473DC" w:rsidRDefault="00492FCB" w:rsidP="0036288B">
      <w:pPr>
        <w:ind w:firstLine="560"/>
      </w:pPr>
      <w:r w:rsidRPr="007473DC">
        <w:rPr>
          <w:rFonts w:hint="eastAsia"/>
          <w:lang w:val="x-none"/>
        </w:rPr>
        <w:t>全面贯彻落实党的十九大会议精神，统筹推进“五位一体”总体布局和协调推进“四个全面”战略布局，牢固树立新时代空间均衡、绿色发展、乡村振兴、区域协同等新的发展理念。</w:t>
      </w:r>
      <w:r w:rsidR="0036288B" w:rsidRPr="007473DC">
        <w:rPr>
          <w:lang w:val="x-none"/>
        </w:rPr>
        <w:t>土地利用总体规划修改工作</w:t>
      </w:r>
      <w:r w:rsidR="0036288B" w:rsidRPr="007473DC">
        <w:t>以</w:t>
      </w:r>
      <w:r w:rsidR="00D602DE" w:rsidRPr="007473DC">
        <w:rPr>
          <w:rFonts w:hint="eastAsia"/>
        </w:rPr>
        <w:t>新时代中国特色社会主义思想为统领</w:t>
      </w:r>
      <w:r w:rsidR="0036288B" w:rsidRPr="007473DC">
        <w:t>，围绕保护资源和保障发展目标，</w:t>
      </w:r>
      <w:r w:rsidR="0036288B" w:rsidRPr="007473DC">
        <w:rPr>
          <w:color w:val="000000"/>
          <w:szCs w:val="21"/>
        </w:rPr>
        <w:t>贯彻执行</w:t>
      </w:r>
      <w:r w:rsidR="0036288B" w:rsidRPr="007473DC">
        <w:rPr>
          <w:color w:val="000000"/>
          <w:szCs w:val="21"/>
        </w:rPr>
        <w:t>“</w:t>
      </w:r>
      <w:r w:rsidR="0036288B" w:rsidRPr="007473DC">
        <w:rPr>
          <w:color w:val="000000"/>
          <w:szCs w:val="21"/>
        </w:rPr>
        <w:t>十分珍惜</w:t>
      </w:r>
      <w:r w:rsidR="00C8107C" w:rsidRPr="007473DC">
        <w:rPr>
          <w:color w:val="000000"/>
          <w:szCs w:val="21"/>
        </w:rPr>
        <w:t>、</w:t>
      </w:r>
      <w:r w:rsidR="0036288B" w:rsidRPr="007473DC">
        <w:rPr>
          <w:color w:val="000000"/>
          <w:szCs w:val="21"/>
        </w:rPr>
        <w:t>合理利用土地</w:t>
      </w:r>
      <w:r w:rsidR="00C8107C" w:rsidRPr="007473DC">
        <w:rPr>
          <w:color w:val="000000"/>
          <w:szCs w:val="21"/>
        </w:rPr>
        <w:t>和</w:t>
      </w:r>
      <w:r w:rsidR="0036288B" w:rsidRPr="007473DC">
        <w:rPr>
          <w:color w:val="000000"/>
          <w:szCs w:val="21"/>
        </w:rPr>
        <w:t>切实保护耕地</w:t>
      </w:r>
      <w:r w:rsidR="0036288B" w:rsidRPr="007473DC">
        <w:rPr>
          <w:color w:val="000000"/>
          <w:szCs w:val="21"/>
        </w:rPr>
        <w:t>”</w:t>
      </w:r>
      <w:r w:rsidR="0036288B" w:rsidRPr="007473DC">
        <w:rPr>
          <w:color w:val="000000"/>
          <w:szCs w:val="21"/>
        </w:rPr>
        <w:t>的基本国策</w:t>
      </w:r>
      <w:r w:rsidR="0036288B" w:rsidRPr="007473DC">
        <w:t>，坚持实行最严格的耕地保护制度和最严格的节约用地制度，</w:t>
      </w:r>
      <w:r w:rsidR="0036288B" w:rsidRPr="007473DC">
        <w:rPr>
          <w:color w:val="000000"/>
          <w:szCs w:val="21"/>
        </w:rPr>
        <w:t>科学、合理配置各业用地、优化土地利用结构与布局，</w:t>
      </w:r>
      <w:r w:rsidR="0036288B" w:rsidRPr="007473DC">
        <w:t>强化土地用途管制，促进节约集约用地，</w:t>
      </w:r>
      <w:r w:rsidR="00AC0A76" w:rsidRPr="007473DC">
        <w:t>注重生态</w:t>
      </w:r>
      <w:r w:rsidR="005865DD" w:rsidRPr="007473DC">
        <w:t>环境</w:t>
      </w:r>
      <w:r w:rsidR="00AC0A76" w:rsidRPr="007473DC">
        <w:t>保护，</w:t>
      </w:r>
      <w:r w:rsidR="0036288B" w:rsidRPr="007473DC">
        <w:t>有效参与宏观调控，提高土地规划的科学性和权威性，使土地利用总体规划能够应对经济社会客观发展的要求，</w:t>
      </w:r>
      <w:r w:rsidR="0036288B" w:rsidRPr="007473DC">
        <w:rPr>
          <w:color w:val="000000"/>
          <w:szCs w:val="21"/>
        </w:rPr>
        <w:t>促进社会经济全面、协调发展和土地可持续利用。</w:t>
      </w:r>
    </w:p>
    <w:p w14:paraId="6501C5D8" w14:textId="77777777" w:rsidR="001B6B48" w:rsidRPr="007473DC" w:rsidRDefault="001B6B48" w:rsidP="00904D38">
      <w:pPr>
        <w:pStyle w:val="2"/>
        <w:spacing w:line="416" w:lineRule="auto"/>
        <w:ind w:firstLineChars="0" w:firstLine="0"/>
        <w:rPr>
          <w:rFonts w:eastAsia="黑体"/>
          <w:szCs w:val="30"/>
        </w:rPr>
      </w:pPr>
      <w:bookmarkStart w:id="43" w:name="_Toc42245805"/>
      <w:r w:rsidRPr="007473DC">
        <w:rPr>
          <w:rFonts w:eastAsia="黑体"/>
          <w:szCs w:val="30"/>
        </w:rPr>
        <w:t>（</w:t>
      </w:r>
      <w:r w:rsidR="00A23B34" w:rsidRPr="007473DC">
        <w:rPr>
          <w:rFonts w:eastAsia="黑体"/>
          <w:szCs w:val="30"/>
        </w:rPr>
        <w:t>二</w:t>
      </w:r>
      <w:r w:rsidRPr="007473DC">
        <w:rPr>
          <w:rFonts w:eastAsia="黑体"/>
          <w:szCs w:val="30"/>
        </w:rPr>
        <w:t>）规划修改的原则</w:t>
      </w:r>
      <w:bookmarkEnd w:id="43"/>
    </w:p>
    <w:p w14:paraId="100FE123" w14:textId="77777777" w:rsidR="00BB1DA5" w:rsidRPr="007473DC" w:rsidRDefault="00BC0BB5" w:rsidP="000F0795">
      <w:pPr>
        <w:pStyle w:val="3"/>
        <w:ind w:firstLineChars="0" w:firstLine="0"/>
        <w:rPr>
          <w:szCs w:val="28"/>
        </w:rPr>
      </w:pPr>
      <w:r w:rsidRPr="007473DC">
        <w:rPr>
          <w:szCs w:val="28"/>
        </w:rPr>
        <w:t>1</w:t>
      </w:r>
      <w:r w:rsidRPr="007473DC">
        <w:rPr>
          <w:szCs w:val="28"/>
        </w:rPr>
        <w:t>、</w:t>
      </w:r>
      <w:r w:rsidR="00BB1DA5" w:rsidRPr="007473DC">
        <w:rPr>
          <w:szCs w:val="28"/>
        </w:rPr>
        <w:t>依法依规原则</w:t>
      </w:r>
    </w:p>
    <w:p w14:paraId="4C3CC43F" w14:textId="77777777" w:rsidR="00BC0BB5" w:rsidRPr="007473DC" w:rsidRDefault="00BC0BB5" w:rsidP="008B035C">
      <w:pPr>
        <w:ind w:firstLine="560"/>
      </w:pPr>
      <w:r w:rsidRPr="007473DC">
        <w:t>依法修改</w:t>
      </w:r>
      <w:r w:rsidR="00C31D38" w:rsidRPr="007473DC">
        <w:t>土地利用总体规划，严格按照法律规定的土地利用总体规划修改</w:t>
      </w:r>
      <w:r w:rsidRPr="007473DC">
        <w:t>程序和审批权限修改土地利用总体规划</w:t>
      </w:r>
      <w:r w:rsidR="008B035C" w:rsidRPr="007473DC">
        <w:t>。</w:t>
      </w:r>
    </w:p>
    <w:p w14:paraId="52417822" w14:textId="77777777" w:rsidR="00A23B34" w:rsidRPr="007473DC" w:rsidRDefault="00A23B34" w:rsidP="000F0795">
      <w:pPr>
        <w:pStyle w:val="3"/>
        <w:ind w:firstLineChars="0" w:firstLine="0"/>
        <w:rPr>
          <w:szCs w:val="28"/>
        </w:rPr>
      </w:pPr>
      <w:r w:rsidRPr="007473DC">
        <w:rPr>
          <w:szCs w:val="28"/>
        </w:rPr>
        <w:t>2</w:t>
      </w:r>
      <w:r w:rsidRPr="007473DC">
        <w:rPr>
          <w:szCs w:val="28"/>
        </w:rPr>
        <w:t>、评估前置原则</w:t>
      </w:r>
    </w:p>
    <w:p w14:paraId="34AA82A0" w14:textId="77777777" w:rsidR="00A23B34" w:rsidRPr="007473DC" w:rsidRDefault="00A23B34" w:rsidP="00A23B34">
      <w:pPr>
        <w:ind w:firstLine="560"/>
      </w:pPr>
      <w:r w:rsidRPr="007473DC">
        <w:rPr>
          <w:lang w:val="x-none"/>
        </w:rPr>
        <w:t>除法律规定的部分情形外，一般</w:t>
      </w:r>
      <w:r w:rsidRPr="007473DC">
        <w:t>规划修改前必须进行规划评估，</w:t>
      </w:r>
      <w:r w:rsidRPr="007473DC">
        <w:lastRenderedPageBreak/>
        <w:t>评估是规划修改的前提和基础，凡提出规划修改，应先开展规划评估。</w:t>
      </w:r>
    </w:p>
    <w:p w14:paraId="0C61F88A" w14:textId="77777777" w:rsidR="005E023A" w:rsidRPr="007473DC" w:rsidRDefault="00976AA3" w:rsidP="005E023A">
      <w:pPr>
        <w:pStyle w:val="3"/>
        <w:ind w:firstLineChars="0" w:firstLine="0"/>
        <w:rPr>
          <w:szCs w:val="28"/>
        </w:rPr>
      </w:pPr>
      <w:r w:rsidRPr="007473DC">
        <w:rPr>
          <w:szCs w:val="28"/>
        </w:rPr>
        <w:t>3</w:t>
      </w:r>
      <w:r w:rsidR="005E023A" w:rsidRPr="007473DC">
        <w:rPr>
          <w:szCs w:val="28"/>
        </w:rPr>
        <w:t>、保护耕地原则</w:t>
      </w:r>
    </w:p>
    <w:p w14:paraId="25887364" w14:textId="77777777" w:rsidR="00BB1DA5" w:rsidRPr="007473DC" w:rsidRDefault="005E023A" w:rsidP="005E023A">
      <w:pPr>
        <w:ind w:firstLine="560"/>
        <w:rPr>
          <w:szCs w:val="28"/>
        </w:rPr>
      </w:pPr>
      <w:r w:rsidRPr="007473DC">
        <w:rPr>
          <w:szCs w:val="28"/>
        </w:rPr>
        <w:t>坚持</w:t>
      </w:r>
      <w:r w:rsidRPr="007473DC">
        <w:rPr>
          <w:szCs w:val="28"/>
        </w:rPr>
        <w:t>“</w:t>
      </w:r>
      <w:r w:rsidRPr="007473DC">
        <w:rPr>
          <w:szCs w:val="28"/>
        </w:rPr>
        <w:t>十分珍惜</w:t>
      </w:r>
      <w:r w:rsidR="00C8107C" w:rsidRPr="007473DC">
        <w:rPr>
          <w:szCs w:val="28"/>
        </w:rPr>
        <w:t>、</w:t>
      </w:r>
      <w:r w:rsidR="001F6FF9" w:rsidRPr="007473DC">
        <w:rPr>
          <w:szCs w:val="28"/>
        </w:rPr>
        <w:t>合理利用</w:t>
      </w:r>
      <w:r w:rsidRPr="007473DC">
        <w:rPr>
          <w:szCs w:val="28"/>
        </w:rPr>
        <w:t>土地</w:t>
      </w:r>
      <w:r w:rsidR="00C8107C" w:rsidRPr="007473DC">
        <w:rPr>
          <w:szCs w:val="28"/>
        </w:rPr>
        <w:t>和</w:t>
      </w:r>
      <w:r w:rsidRPr="007473DC">
        <w:rPr>
          <w:szCs w:val="28"/>
        </w:rPr>
        <w:t>切实保护耕地</w:t>
      </w:r>
      <w:r w:rsidRPr="007473DC">
        <w:rPr>
          <w:szCs w:val="28"/>
        </w:rPr>
        <w:t>”</w:t>
      </w:r>
      <w:r w:rsidRPr="007473DC">
        <w:rPr>
          <w:szCs w:val="28"/>
        </w:rPr>
        <w:t>的基本国策，以保护耕地为前提，确保规划修改后耕地和基本农田保护面积不减少，质量有提高。</w:t>
      </w:r>
    </w:p>
    <w:p w14:paraId="7EBF9213" w14:textId="77777777" w:rsidR="00FF6328" w:rsidRPr="007473DC" w:rsidRDefault="00FF6328" w:rsidP="00FF6328">
      <w:pPr>
        <w:pStyle w:val="3"/>
        <w:ind w:firstLineChars="0" w:firstLine="0"/>
        <w:rPr>
          <w:szCs w:val="28"/>
        </w:rPr>
      </w:pPr>
      <w:r w:rsidRPr="007473DC">
        <w:rPr>
          <w:rFonts w:hint="eastAsia"/>
          <w:szCs w:val="28"/>
        </w:rPr>
        <w:t>4</w:t>
      </w:r>
      <w:r w:rsidRPr="007473DC">
        <w:rPr>
          <w:rFonts w:hint="eastAsia"/>
          <w:szCs w:val="28"/>
        </w:rPr>
        <w:t>、集约布局原则</w:t>
      </w:r>
    </w:p>
    <w:p w14:paraId="1653DF70" w14:textId="77777777" w:rsidR="00FF6328" w:rsidRPr="007473DC" w:rsidRDefault="00FF6328" w:rsidP="005E023A">
      <w:pPr>
        <w:ind w:firstLine="560"/>
        <w:rPr>
          <w:szCs w:val="28"/>
        </w:rPr>
      </w:pPr>
      <w:r w:rsidRPr="007473DC">
        <w:rPr>
          <w:rFonts w:hint="eastAsia"/>
          <w:szCs w:val="28"/>
        </w:rPr>
        <w:t>规划修改严格按照节约集约用地的相关要求，以节约集约利用土地为核心，建设用地布局集中连片，用好增量，集约高效，节约土地资源，提高用地布局的集约化效能。</w:t>
      </w:r>
    </w:p>
    <w:p w14:paraId="2AAF7AF8" w14:textId="77777777" w:rsidR="00BB1DA5" w:rsidRPr="007473DC" w:rsidRDefault="00FF6328" w:rsidP="000F0795">
      <w:pPr>
        <w:pStyle w:val="3"/>
        <w:ind w:firstLineChars="0" w:firstLine="0"/>
        <w:rPr>
          <w:szCs w:val="28"/>
        </w:rPr>
      </w:pPr>
      <w:r w:rsidRPr="007473DC">
        <w:rPr>
          <w:rFonts w:hint="eastAsia"/>
          <w:szCs w:val="28"/>
        </w:rPr>
        <w:t>5</w:t>
      </w:r>
      <w:r w:rsidR="00BB1DA5" w:rsidRPr="007473DC">
        <w:rPr>
          <w:szCs w:val="28"/>
        </w:rPr>
        <w:t>、保护和改善生态环境原则</w:t>
      </w:r>
    </w:p>
    <w:p w14:paraId="290D472C" w14:textId="77777777" w:rsidR="00BB1DA5" w:rsidRPr="007473DC" w:rsidRDefault="00BB1DA5" w:rsidP="00E4410A">
      <w:pPr>
        <w:ind w:firstLine="560"/>
      </w:pPr>
      <w:r w:rsidRPr="007473DC">
        <w:t>按照社会经济可持续发展目标和国土资源管理、生态环境保护等要求，合理调整和优化土地利用结构和总体布局，发挥土地资源利用的社会、经济、生态最佳效益</w:t>
      </w:r>
      <w:r w:rsidR="008B035C" w:rsidRPr="007473DC">
        <w:t>。</w:t>
      </w:r>
    </w:p>
    <w:p w14:paraId="7D703CF8" w14:textId="77777777" w:rsidR="00FF6328" w:rsidRPr="007473DC" w:rsidRDefault="00FF6328" w:rsidP="00FF6328">
      <w:pPr>
        <w:pStyle w:val="3"/>
        <w:ind w:firstLineChars="0" w:firstLine="0"/>
        <w:rPr>
          <w:szCs w:val="28"/>
        </w:rPr>
      </w:pPr>
      <w:r w:rsidRPr="007473DC">
        <w:rPr>
          <w:rFonts w:hint="eastAsia"/>
          <w:szCs w:val="28"/>
        </w:rPr>
        <w:t>6</w:t>
      </w:r>
      <w:r w:rsidRPr="007473DC">
        <w:rPr>
          <w:rFonts w:hint="eastAsia"/>
          <w:szCs w:val="28"/>
        </w:rPr>
        <w:t>、与承载力和适宜性匹配原则</w:t>
      </w:r>
    </w:p>
    <w:p w14:paraId="55DFFC11" w14:textId="77777777" w:rsidR="00832AC0" w:rsidRPr="007473DC" w:rsidRDefault="00FF6328" w:rsidP="00FF6328">
      <w:pPr>
        <w:ind w:firstLine="560"/>
      </w:pPr>
      <w:r w:rsidRPr="007473DC">
        <w:rPr>
          <w:rFonts w:hint="eastAsia"/>
        </w:rPr>
        <w:t>规划修改内容应符合资源环境承载能力评价和国土空间开发适宜性评价要求，新增城镇建设空间尽可能在城镇建设适宜区剩余可用空间范围内选择，尽可能避免生态敏感脆弱区和地质灾害危险区。</w:t>
      </w:r>
    </w:p>
    <w:p w14:paraId="0CD5E954" w14:textId="77777777" w:rsidR="00475403" w:rsidRPr="007473DC" w:rsidRDefault="00FF6328" w:rsidP="00475403">
      <w:pPr>
        <w:pStyle w:val="3"/>
        <w:ind w:firstLineChars="0" w:firstLine="0"/>
        <w:rPr>
          <w:szCs w:val="28"/>
        </w:rPr>
      </w:pPr>
      <w:r w:rsidRPr="007473DC">
        <w:rPr>
          <w:rFonts w:hint="eastAsia"/>
          <w:szCs w:val="28"/>
        </w:rPr>
        <w:lastRenderedPageBreak/>
        <w:t>7</w:t>
      </w:r>
      <w:r w:rsidR="00475403" w:rsidRPr="007473DC">
        <w:rPr>
          <w:szCs w:val="28"/>
        </w:rPr>
        <w:t>、</w:t>
      </w:r>
      <w:r w:rsidR="00475403" w:rsidRPr="007473DC">
        <w:t>图、文、表及实地一致原则</w:t>
      </w:r>
    </w:p>
    <w:p w14:paraId="0564E421" w14:textId="77777777" w:rsidR="005E023A" w:rsidRPr="007473DC" w:rsidRDefault="005E023A" w:rsidP="005E023A">
      <w:pPr>
        <w:ind w:firstLine="560"/>
      </w:pPr>
      <w:r w:rsidRPr="007473DC">
        <w:t>在工作过程中</w:t>
      </w:r>
      <w:r w:rsidR="00602D6D" w:rsidRPr="007473DC">
        <w:t>始终坚持</w:t>
      </w:r>
      <w:r w:rsidR="00602D6D" w:rsidRPr="007473DC">
        <w:t>“</w:t>
      </w:r>
      <w:r w:rsidR="00602D6D" w:rsidRPr="007473DC">
        <w:t>图件、文本、数据、实地四者一致</w:t>
      </w:r>
      <w:r w:rsidR="00602D6D" w:rsidRPr="007473DC">
        <w:t>”</w:t>
      </w:r>
      <w:r w:rsidR="00602D6D" w:rsidRPr="007473DC">
        <w:t>的原则，</w:t>
      </w:r>
      <w:r w:rsidRPr="007473DC">
        <w:t>保障数据的真实性和准确性</w:t>
      </w:r>
      <w:r w:rsidR="00602D6D" w:rsidRPr="007473DC">
        <w:t>，保障规划的科学性和可操作性</w:t>
      </w:r>
      <w:r w:rsidRPr="007473DC">
        <w:t>。</w:t>
      </w:r>
    </w:p>
    <w:p w14:paraId="0A908AB3" w14:textId="77777777" w:rsidR="00AC0A76" w:rsidRPr="007473DC" w:rsidRDefault="00FF6328" w:rsidP="00052E73">
      <w:pPr>
        <w:pStyle w:val="3"/>
        <w:ind w:firstLineChars="0" w:firstLine="0"/>
      </w:pPr>
      <w:r w:rsidRPr="007473DC">
        <w:rPr>
          <w:rFonts w:hint="eastAsia"/>
        </w:rPr>
        <w:t>8</w:t>
      </w:r>
      <w:r w:rsidR="00AC0A76" w:rsidRPr="007473DC">
        <w:t>、</w:t>
      </w:r>
      <w:r w:rsidRPr="007473DC">
        <w:rPr>
          <w:rFonts w:hint="eastAsia"/>
        </w:rPr>
        <w:t>公众参与原则</w:t>
      </w:r>
    </w:p>
    <w:p w14:paraId="6625BE28" w14:textId="77777777" w:rsidR="00FF6328" w:rsidRPr="007473DC" w:rsidRDefault="00FF6328" w:rsidP="00FF6328">
      <w:pPr>
        <w:ind w:firstLine="560"/>
      </w:pPr>
      <w:r w:rsidRPr="007473DC">
        <w:rPr>
          <w:rFonts w:hint="eastAsia"/>
        </w:rPr>
        <w:t>规划修改应在相关部门的共同参与下开展，广泛听取规划修改涉及区域社会各界的意见，采纳合理性建议，并对规划修改方案进行充分论证、听证，努力提高规划修改的可行性与可操作性。</w:t>
      </w:r>
    </w:p>
    <w:p w14:paraId="50FCE929" w14:textId="77777777" w:rsidR="001B6B48" w:rsidRPr="007473DC" w:rsidRDefault="001B6B48" w:rsidP="00904D38">
      <w:pPr>
        <w:pStyle w:val="2"/>
        <w:spacing w:line="416" w:lineRule="auto"/>
        <w:ind w:firstLineChars="0" w:firstLine="0"/>
        <w:rPr>
          <w:rFonts w:eastAsia="黑体"/>
          <w:szCs w:val="30"/>
        </w:rPr>
      </w:pPr>
      <w:bookmarkStart w:id="44" w:name="_Toc42245806"/>
      <w:r w:rsidRPr="007473DC">
        <w:rPr>
          <w:rFonts w:eastAsia="黑体"/>
          <w:szCs w:val="30"/>
        </w:rPr>
        <w:t>（</w:t>
      </w:r>
      <w:r w:rsidR="00A23B34" w:rsidRPr="007473DC">
        <w:rPr>
          <w:rFonts w:eastAsia="黑体"/>
          <w:szCs w:val="30"/>
        </w:rPr>
        <w:t>三</w:t>
      </w:r>
      <w:r w:rsidRPr="007473DC">
        <w:rPr>
          <w:rFonts w:eastAsia="黑体"/>
          <w:szCs w:val="30"/>
        </w:rPr>
        <w:t>）规划修改的依据</w:t>
      </w:r>
      <w:bookmarkEnd w:id="44"/>
    </w:p>
    <w:p w14:paraId="1189A190" w14:textId="77777777" w:rsidR="000F018D" w:rsidRPr="007473DC" w:rsidRDefault="000F018D" w:rsidP="000F018D">
      <w:pPr>
        <w:keepNext/>
        <w:keepLines/>
        <w:spacing w:before="260" w:after="260" w:line="416" w:lineRule="auto"/>
        <w:ind w:firstLineChars="0" w:firstLine="0"/>
        <w:outlineLvl w:val="2"/>
        <w:rPr>
          <w:b/>
          <w:bCs/>
          <w:szCs w:val="28"/>
        </w:rPr>
      </w:pPr>
      <w:bookmarkStart w:id="45" w:name="_Toc396487284"/>
      <w:bookmarkStart w:id="46" w:name="_Toc399331234"/>
      <w:bookmarkStart w:id="47" w:name="_Toc399492374"/>
      <w:r w:rsidRPr="007473DC">
        <w:rPr>
          <w:b/>
          <w:bCs/>
          <w:szCs w:val="28"/>
        </w:rPr>
        <w:t>1</w:t>
      </w:r>
      <w:r w:rsidR="00687BF8" w:rsidRPr="007473DC">
        <w:rPr>
          <w:b/>
          <w:bCs/>
          <w:szCs w:val="28"/>
        </w:rPr>
        <w:t>、</w:t>
      </w:r>
      <w:r w:rsidRPr="007473DC">
        <w:rPr>
          <w:b/>
          <w:bCs/>
          <w:szCs w:val="28"/>
        </w:rPr>
        <w:t>相关法律法规</w:t>
      </w:r>
      <w:bookmarkEnd w:id="45"/>
      <w:bookmarkEnd w:id="46"/>
      <w:bookmarkEnd w:id="47"/>
    </w:p>
    <w:p w14:paraId="6807D8B8" w14:textId="77777777" w:rsidR="00453E47" w:rsidRPr="007473DC" w:rsidRDefault="00453E47" w:rsidP="00453E47">
      <w:pPr>
        <w:spacing w:line="312" w:lineRule="auto"/>
        <w:ind w:firstLine="560"/>
        <w:rPr>
          <w:color w:val="000000" w:themeColor="text1"/>
        </w:rPr>
      </w:pPr>
      <w:bookmarkStart w:id="48" w:name="_Toc396487285"/>
      <w:bookmarkStart w:id="49" w:name="_Toc399331235"/>
      <w:bookmarkStart w:id="50" w:name="_Toc399492375"/>
      <w:r w:rsidRPr="007473DC">
        <w:rPr>
          <w:color w:val="000000" w:themeColor="text1"/>
        </w:rPr>
        <w:t>（</w:t>
      </w:r>
      <w:r w:rsidRPr="007473DC">
        <w:rPr>
          <w:rFonts w:hint="eastAsia"/>
          <w:color w:val="000000" w:themeColor="text1"/>
        </w:rPr>
        <w:t>1</w:t>
      </w:r>
      <w:r w:rsidRPr="007473DC">
        <w:rPr>
          <w:color w:val="000000" w:themeColor="text1"/>
        </w:rPr>
        <w:t>）《中华人民共和国土地管理法》（</w:t>
      </w:r>
      <w:r w:rsidRPr="007473DC">
        <w:rPr>
          <w:color w:val="000000" w:themeColor="text1"/>
        </w:rPr>
        <w:t>20</w:t>
      </w:r>
      <w:r w:rsidRPr="007473DC">
        <w:rPr>
          <w:rFonts w:hint="eastAsia"/>
          <w:color w:val="000000" w:themeColor="text1"/>
        </w:rPr>
        <w:t>19</w:t>
      </w:r>
      <w:r w:rsidRPr="007473DC">
        <w:rPr>
          <w:color w:val="000000" w:themeColor="text1"/>
        </w:rPr>
        <w:t>年</w:t>
      </w:r>
      <w:r w:rsidRPr="007473DC">
        <w:rPr>
          <w:rFonts w:hint="eastAsia"/>
          <w:color w:val="000000" w:themeColor="text1"/>
        </w:rPr>
        <w:t>修正</w:t>
      </w:r>
      <w:r w:rsidRPr="007473DC">
        <w:rPr>
          <w:color w:val="000000" w:themeColor="text1"/>
        </w:rPr>
        <w:t>）；</w:t>
      </w:r>
    </w:p>
    <w:p w14:paraId="1011E8A8" w14:textId="77777777" w:rsidR="00453E47" w:rsidRPr="007473DC" w:rsidRDefault="00453E47" w:rsidP="00453E47">
      <w:pPr>
        <w:spacing w:line="312" w:lineRule="auto"/>
        <w:ind w:firstLine="560"/>
        <w:rPr>
          <w:color w:val="000000" w:themeColor="text1"/>
        </w:rPr>
      </w:pPr>
      <w:r w:rsidRPr="007473DC">
        <w:rPr>
          <w:color w:val="000000" w:themeColor="text1"/>
        </w:rPr>
        <w:t>（</w:t>
      </w:r>
      <w:r w:rsidRPr="007473DC">
        <w:rPr>
          <w:rFonts w:hint="eastAsia"/>
          <w:color w:val="000000" w:themeColor="text1"/>
        </w:rPr>
        <w:t>2</w:t>
      </w:r>
      <w:r w:rsidRPr="007473DC">
        <w:rPr>
          <w:color w:val="000000" w:themeColor="text1"/>
        </w:rPr>
        <w:t>）《中华人民共和国城乡规划法》（</w:t>
      </w:r>
      <w:r w:rsidRPr="007473DC">
        <w:rPr>
          <w:color w:val="000000" w:themeColor="text1"/>
        </w:rPr>
        <w:t>2019</w:t>
      </w:r>
      <w:r w:rsidRPr="007473DC">
        <w:rPr>
          <w:color w:val="000000" w:themeColor="text1"/>
        </w:rPr>
        <w:t>年</w:t>
      </w:r>
      <w:r w:rsidRPr="007473DC">
        <w:rPr>
          <w:rFonts w:hint="eastAsia"/>
          <w:color w:val="000000" w:themeColor="text1"/>
        </w:rPr>
        <w:t>修正</w:t>
      </w:r>
      <w:r w:rsidRPr="007473DC">
        <w:rPr>
          <w:color w:val="000000" w:themeColor="text1"/>
        </w:rPr>
        <w:t>）；</w:t>
      </w:r>
    </w:p>
    <w:p w14:paraId="1A173865" w14:textId="77777777" w:rsidR="00DE12E2" w:rsidRPr="007473DC" w:rsidRDefault="00DE12E2" w:rsidP="00DE12E2">
      <w:pPr>
        <w:spacing w:line="312" w:lineRule="auto"/>
        <w:ind w:firstLine="560"/>
      </w:pPr>
      <w:r w:rsidRPr="007473DC">
        <w:t>（</w:t>
      </w:r>
      <w:r w:rsidRPr="007473DC">
        <w:t>3</w:t>
      </w:r>
      <w:r w:rsidRPr="007473DC">
        <w:t>）</w:t>
      </w:r>
      <w:r w:rsidR="00453E47" w:rsidRPr="007473DC">
        <w:rPr>
          <w:color w:val="000000" w:themeColor="text1"/>
        </w:rPr>
        <w:t>《中华人民共和国环境保护法》（</w:t>
      </w:r>
      <w:r w:rsidR="00453E47" w:rsidRPr="007473DC">
        <w:rPr>
          <w:color w:val="000000" w:themeColor="text1"/>
        </w:rPr>
        <w:t>201</w:t>
      </w:r>
      <w:r w:rsidR="0085589D" w:rsidRPr="007473DC">
        <w:rPr>
          <w:rFonts w:hint="eastAsia"/>
          <w:color w:val="000000" w:themeColor="text1"/>
        </w:rPr>
        <w:t>5</w:t>
      </w:r>
      <w:r w:rsidR="00453E47" w:rsidRPr="007473DC">
        <w:rPr>
          <w:color w:val="000000" w:themeColor="text1"/>
        </w:rPr>
        <w:t>年修</w:t>
      </w:r>
      <w:r w:rsidR="0085589D" w:rsidRPr="007473DC">
        <w:rPr>
          <w:rFonts w:hint="eastAsia"/>
          <w:color w:val="000000" w:themeColor="text1"/>
        </w:rPr>
        <w:t>正</w:t>
      </w:r>
      <w:r w:rsidR="00453E47" w:rsidRPr="007473DC">
        <w:rPr>
          <w:color w:val="000000" w:themeColor="text1"/>
        </w:rPr>
        <w:t>）；</w:t>
      </w:r>
    </w:p>
    <w:p w14:paraId="07DB397C" w14:textId="77777777" w:rsidR="00DE12E2" w:rsidRPr="007473DC" w:rsidRDefault="00DE12E2" w:rsidP="00453E47">
      <w:pPr>
        <w:spacing w:line="312" w:lineRule="auto"/>
        <w:ind w:firstLine="560"/>
        <w:rPr>
          <w:color w:val="000000" w:themeColor="text1"/>
        </w:rPr>
      </w:pPr>
      <w:r w:rsidRPr="007473DC">
        <w:t>（</w:t>
      </w:r>
      <w:r w:rsidRPr="007473DC">
        <w:t>4</w:t>
      </w:r>
      <w:r w:rsidRPr="007473DC">
        <w:t>）</w:t>
      </w:r>
      <w:bookmarkStart w:id="51" w:name="_Hlk33521397"/>
      <w:r w:rsidR="00453E47" w:rsidRPr="007473DC">
        <w:rPr>
          <w:color w:val="000000" w:themeColor="text1"/>
        </w:rPr>
        <w:t>《中华人民共和国土地管理法实施条例》（</w:t>
      </w:r>
      <w:r w:rsidR="00453E47" w:rsidRPr="007473DC">
        <w:rPr>
          <w:color w:val="000000" w:themeColor="text1"/>
        </w:rPr>
        <w:t>2014</w:t>
      </w:r>
      <w:r w:rsidR="00453E47" w:rsidRPr="007473DC">
        <w:rPr>
          <w:color w:val="000000" w:themeColor="text1"/>
        </w:rPr>
        <w:t>年修</w:t>
      </w:r>
      <w:r w:rsidR="00453E47" w:rsidRPr="007473DC">
        <w:rPr>
          <w:rFonts w:hint="eastAsia"/>
          <w:color w:val="000000" w:themeColor="text1"/>
        </w:rPr>
        <w:t>正</w:t>
      </w:r>
      <w:r w:rsidR="00453E47" w:rsidRPr="007473DC">
        <w:rPr>
          <w:color w:val="000000" w:themeColor="text1"/>
        </w:rPr>
        <w:t>）；</w:t>
      </w:r>
      <w:bookmarkEnd w:id="51"/>
    </w:p>
    <w:p w14:paraId="003905C5" w14:textId="77777777" w:rsidR="002B4E19" w:rsidRPr="007473DC" w:rsidRDefault="002B4E19" w:rsidP="002B4E19">
      <w:pPr>
        <w:spacing w:line="312" w:lineRule="auto"/>
        <w:ind w:firstLine="560"/>
        <w:rPr>
          <w:color w:val="000000" w:themeColor="text1"/>
        </w:rPr>
      </w:pPr>
      <w:r w:rsidRPr="007473DC">
        <w:rPr>
          <w:color w:val="000000" w:themeColor="text1"/>
        </w:rPr>
        <w:t>（</w:t>
      </w:r>
      <w:r w:rsidRPr="007473DC">
        <w:rPr>
          <w:rFonts w:hint="eastAsia"/>
          <w:color w:val="000000" w:themeColor="text1"/>
        </w:rPr>
        <w:t>5</w:t>
      </w:r>
      <w:r w:rsidRPr="007473DC">
        <w:rPr>
          <w:color w:val="000000" w:themeColor="text1"/>
        </w:rPr>
        <w:t>）《基本农田保护条例》（</w:t>
      </w:r>
      <w:r w:rsidRPr="007473DC">
        <w:rPr>
          <w:color w:val="000000" w:themeColor="text1"/>
        </w:rPr>
        <w:t>2011</w:t>
      </w:r>
      <w:r w:rsidRPr="007473DC">
        <w:rPr>
          <w:color w:val="000000" w:themeColor="text1"/>
        </w:rPr>
        <w:t>年</w:t>
      </w:r>
      <w:r w:rsidRPr="007473DC">
        <w:rPr>
          <w:rFonts w:hint="eastAsia"/>
          <w:color w:val="000000" w:themeColor="text1"/>
        </w:rPr>
        <w:t>修正</w:t>
      </w:r>
      <w:r w:rsidRPr="007473DC">
        <w:rPr>
          <w:color w:val="000000" w:themeColor="text1"/>
        </w:rPr>
        <w:t>）；</w:t>
      </w:r>
    </w:p>
    <w:p w14:paraId="269F0121" w14:textId="77777777" w:rsidR="002B4E19" w:rsidRPr="007473DC" w:rsidRDefault="002B4E19" w:rsidP="002B4E19">
      <w:pPr>
        <w:spacing w:line="312" w:lineRule="auto"/>
        <w:ind w:firstLine="560"/>
        <w:rPr>
          <w:color w:val="000000" w:themeColor="text1"/>
        </w:rPr>
      </w:pPr>
      <w:r w:rsidRPr="007473DC">
        <w:rPr>
          <w:color w:val="000000" w:themeColor="text1"/>
        </w:rPr>
        <w:t>（</w:t>
      </w:r>
      <w:r w:rsidRPr="007473DC">
        <w:rPr>
          <w:rFonts w:hint="eastAsia"/>
          <w:color w:val="000000" w:themeColor="text1"/>
        </w:rPr>
        <w:t>6</w:t>
      </w:r>
      <w:r w:rsidRPr="007473DC">
        <w:rPr>
          <w:color w:val="000000" w:themeColor="text1"/>
        </w:rPr>
        <w:t>）《吉林省土地管理条例》</w:t>
      </w:r>
      <w:r w:rsidRPr="007473DC">
        <w:rPr>
          <w:color w:val="000000" w:themeColor="text1"/>
        </w:rPr>
        <w:t>(2015</w:t>
      </w:r>
      <w:r w:rsidRPr="007473DC">
        <w:rPr>
          <w:color w:val="000000" w:themeColor="text1"/>
        </w:rPr>
        <w:t>年修</w:t>
      </w:r>
      <w:r w:rsidRPr="007473DC">
        <w:rPr>
          <w:rFonts w:hint="eastAsia"/>
          <w:color w:val="000000" w:themeColor="text1"/>
        </w:rPr>
        <w:t>正</w:t>
      </w:r>
      <w:r w:rsidRPr="007473DC">
        <w:rPr>
          <w:color w:val="000000" w:themeColor="text1"/>
        </w:rPr>
        <w:t>)</w:t>
      </w:r>
      <w:r w:rsidRPr="007473DC">
        <w:rPr>
          <w:color w:val="000000" w:themeColor="text1"/>
        </w:rPr>
        <w:t>。</w:t>
      </w:r>
    </w:p>
    <w:p w14:paraId="3CFB090F" w14:textId="77777777" w:rsidR="000F018D" w:rsidRPr="007473DC" w:rsidRDefault="000F018D" w:rsidP="000F3CBD">
      <w:pPr>
        <w:pStyle w:val="3"/>
        <w:ind w:firstLineChars="0" w:firstLine="0"/>
        <w:rPr>
          <w:szCs w:val="28"/>
        </w:rPr>
      </w:pPr>
      <w:r w:rsidRPr="007473DC">
        <w:rPr>
          <w:szCs w:val="28"/>
        </w:rPr>
        <w:t>2</w:t>
      </w:r>
      <w:r w:rsidR="00687BF8" w:rsidRPr="007473DC">
        <w:rPr>
          <w:szCs w:val="28"/>
        </w:rPr>
        <w:t>、</w:t>
      </w:r>
      <w:r w:rsidRPr="007473DC">
        <w:rPr>
          <w:szCs w:val="28"/>
        </w:rPr>
        <w:t>相关政策</w:t>
      </w:r>
      <w:bookmarkEnd w:id="48"/>
      <w:r w:rsidRPr="007473DC">
        <w:rPr>
          <w:szCs w:val="28"/>
        </w:rPr>
        <w:t>文件</w:t>
      </w:r>
      <w:bookmarkEnd w:id="49"/>
      <w:bookmarkEnd w:id="50"/>
    </w:p>
    <w:p w14:paraId="059763E9" w14:textId="77777777" w:rsidR="00DE12E2" w:rsidRPr="007473DC" w:rsidRDefault="00DE12E2" w:rsidP="00DE12E2">
      <w:pPr>
        <w:spacing w:line="312" w:lineRule="auto"/>
        <w:ind w:firstLine="560"/>
      </w:pPr>
      <w:bookmarkStart w:id="52" w:name="_Toc396487286"/>
      <w:bookmarkStart w:id="53" w:name="_Toc399331236"/>
      <w:bookmarkStart w:id="54" w:name="_Toc399492376"/>
      <w:r w:rsidRPr="007473DC">
        <w:t>（</w:t>
      </w:r>
      <w:r w:rsidRPr="007473DC">
        <w:t>1</w:t>
      </w:r>
      <w:r w:rsidRPr="007473DC">
        <w:t>）《国土资源部办公厅关于规范土地利用总体规划评估修改试点工作的通知》（</w:t>
      </w:r>
      <w:proofErr w:type="gramStart"/>
      <w:r w:rsidRPr="007473DC">
        <w:t>国土资厅〔</w:t>
      </w:r>
      <w:r w:rsidRPr="007473DC">
        <w:t>2011</w:t>
      </w:r>
      <w:r w:rsidRPr="007473DC">
        <w:t>〕</w:t>
      </w:r>
      <w:proofErr w:type="gramEnd"/>
      <w:r w:rsidRPr="007473DC">
        <w:t>41</w:t>
      </w:r>
      <w:r w:rsidRPr="007473DC">
        <w:t>号）</w:t>
      </w:r>
      <w:r w:rsidRPr="007473DC">
        <w:t>;</w:t>
      </w:r>
    </w:p>
    <w:p w14:paraId="1BE0A4DC" w14:textId="77777777" w:rsidR="00DE12E2" w:rsidRPr="007473DC" w:rsidRDefault="00DE12E2" w:rsidP="00DE12E2">
      <w:pPr>
        <w:spacing w:line="312" w:lineRule="auto"/>
        <w:ind w:firstLine="560"/>
      </w:pPr>
      <w:r w:rsidRPr="007473DC">
        <w:t>（</w:t>
      </w:r>
      <w:r w:rsidRPr="007473DC">
        <w:t>2</w:t>
      </w:r>
      <w:r w:rsidRPr="007473DC">
        <w:t>）《国土资源部关于严格土地利用总体规划实施管理的通知》</w:t>
      </w:r>
      <w:r w:rsidRPr="007473DC">
        <w:lastRenderedPageBreak/>
        <w:t>（</w:t>
      </w:r>
      <w:proofErr w:type="gramStart"/>
      <w:r w:rsidRPr="007473DC">
        <w:t>国土资发〔</w:t>
      </w:r>
      <w:r w:rsidRPr="007473DC">
        <w:t>201</w:t>
      </w:r>
      <w:r w:rsidR="0024023C" w:rsidRPr="007473DC">
        <w:rPr>
          <w:rFonts w:hint="eastAsia"/>
        </w:rPr>
        <w:t>2</w:t>
      </w:r>
      <w:r w:rsidRPr="007473DC">
        <w:t>〕</w:t>
      </w:r>
      <w:proofErr w:type="gramEnd"/>
      <w:r w:rsidRPr="007473DC">
        <w:t>2</w:t>
      </w:r>
      <w:r w:rsidRPr="007473DC">
        <w:t>号）；</w:t>
      </w:r>
    </w:p>
    <w:p w14:paraId="14213CC7" w14:textId="77777777" w:rsidR="00DE12E2" w:rsidRPr="007473DC" w:rsidRDefault="00DE12E2" w:rsidP="00DE12E2">
      <w:pPr>
        <w:spacing w:line="312" w:lineRule="auto"/>
        <w:ind w:firstLine="560"/>
      </w:pPr>
      <w:r w:rsidRPr="007473DC">
        <w:t>（</w:t>
      </w:r>
      <w:r w:rsidRPr="007473DC">
        <w:t>3</w:t>
      </w:r>
      <w:r w:rsidRPr="007473DC">
        <w:t>）《关于强化管控落实最严格耕地保护制度的通知》（</w:t>
      </w:r>
      <w:proofErr w:type="gramStart"/>
      <w:r w:rsidRPr="007473DC">
        <w:t>国土资发〔</w:t>
      </w:r>
      <w:r w:rsidRPr="007473DC">
        <w:t>2014</w:t>
      </w:r>
      <w:r w:rsidRPr="007473DC">
        <w:t>〕</w:t>
      </w:r>
      <w:proofErr w:type="gramEnd"/>
      <w:r w:rsidRPr="007473DC">
        <w:t>18</w:t>
      </w:r>
      <w:r w:rsidRPr="007473DC">
        <w:t>号）。</w:t>
      </w:r>
    </w:p>
    <w:p w14:paraId="5A256240" w14:textId="77777777" w:rsidR="00DE12E2" w:rsidRPr="007473DC" w:rsidRDefault="00DE12E2" w:rsidP="00DE12E2">
      <w:pPr>
        <w:spacing w:line="312" w:lineRule="auto"/>
        <w:ind w:firstLine="560"/>
        <w:rPr>
          <w:color w:val="000000"/>
          <w:szCs w:val="28"/>
        </w:rPr>
      </w:pPr>
      <w:r w:rsidRPr="007473DC">
        <w:rPr>
          <w:color w:val="000000"/>
          <w:szCs w:val="28"/>
        </w:rPr>
        <w:t>（</w:t>
      </w:r>
      <w:r w:rsidRPr="007473DC">
        <w:rPr>
          <w:color w:val="000000"/>
          <w:szCs w:val="28"/>
        </w:rPr>
        <w:t>4</w:t>
      </w:r>
      <w:r w:rsidRPr="007473DC">
        <w:rPr>
          <w:color w:val="000000"/>
          <w:szCs w:val="28"/>
        </w:rPr>
        <w:t>）《国土资源部办公厅关于做好土地利用总体规划调整完善工作的通知》（国土</w:t>
      </w:r>
      <w:proofErr w:type="gramStart"/>
      <w:r w:rsidRPr="007473DC">
        <w:rPr>
          <w:color w:val="000000"/>
          <w:szCs w:val="28"/>
        </w:rPr>
        <w:t>资厅函</w:t>
      </w:r>
      <w:proofErr w:type="gramEnd"/>
      <w:r w:rsidRPr="007473DC">
        <w:rPr>
          <w:color w:val="000000"/>
          <w:szCs w:val="28"/>
        </w:rPr>
        <w:t>〔</w:t>
      </w:r>
      <w:r w:rsidRPr="007473DC">
        <w:rPr>
          <w:color w:val="000000"/>
          <w:szCs w:val="28"/>
        </w:rPr>
        <w:t>2016</w:t>
      </w:r>
      <w:r w:rsidRPr="007473DC">
        <w:rPr>
          <w:color w:val="000000"/>
          <w:szCs w:val="28"/>
        </w:rPr>
        <w:t>〕</w:t>
      </w:r>
      <w:r w:rsidRPr="007473DC">
        <w:rPr>
          <w:color w:val="000000"/>
          <w:szCs w:val="28"/>
        </w:rPr>
        <w:t>1096</w:t>
      </w:r>
      <w:r w:rsidRPr="007473DC">
        <w:rPr>
          <w:color w:val="000000"/>
          <w:szCs w:val="28"/>
        </w:rPr>
        <w:t>号）；</w:t>
      </w:r>
    </w:p>
    <w:p w14:paraId="673727C9" w14:textId="77777777" w:rsidR="00DE12E2" w:rsidRPr="007473DC" w:rsidRDefault="00DE12E2" w:rsidP="00DE12E2">
      <w:pPr>
        <w:spacing w:line="312" w:lineRule="auto"/>
        <w:ind w:firstLine="560"/>
      </w:pPr>
      <w:r w:rsidRPr="007473DC">
        <w:t>（</w:t>
      </w:r>
      <w:r w:rsidRPr="007473DC">
        <w:t>5</w:t>
      </w:r>
      <w:r w:rsidRPr="007473DC">
        <w:t>）《国务院关于深入推进新型城镇化建设的若干意见》（国发〔</w:t>
      </w:r>
      <w:r w:rsidRPr="007473DC">
        <w:t>2016</w:t>
      </w:r>
      <w:r w:rsidRPr="007473DC">
        <w:t>〕</w:t>
      </w:r>
      <w:r w:rsidRPr="007473DC">
        <w:t>8</w:t>
      </w:r>
      <w:r w:rsidRPr="007473DC">
        <w:t>号）；</w:t>
      </w:r>
    </w:p>
    <w:p w14:paraId="49FE317F" w14:textId="77777777" w:rsidR="006C0DA9" w:rsidRPr="007473DC" w:rsidRDefault="006C0DA9" w:rsidP="006C0DA9">
      <w:pPr>
        <w:ind w:firstLine="560"/>
        <w:rPr>
          <w:szCs w:val="28"/>
        </w:rPr>
      </w:pPr>
      <w:r w:rsidRPr="007473DC">
        <w:t>（</w:t>
      </w:r>
      <w:r w:rsidRPr="007473DC">
        <w:rPr>
          <w:rFonts w:hint="eastAsia"/>
        </w:rPr>
        <w:t>6</w:t>
      </w:r>
      <w:r w:rsidRPr="007473DC">
        <w:t>）</w:t>
      </w:r>
      <w:r w:rsidRPr="007473DC">
        <w:rPr>
          <w:szCs w:val="28"/>
        </w:rPr>
        <w:t>《</w:t>
      </w:r>
      <w:r w:rsidRPr="007473DC">
        <w:rPr>
          <w:rFonts w:hint="eastAsia"/>
          <w:szCs w:val="28"/>
        </w:rPr>
        <w:t>自然资源部</w:t>
      </w:r>
      <w:r w:rsidRPr="007473DC">
        <w:rPr>
          <w:rFonts w:hint="eastAsia"/>
          <w:szCs w:val="28"/>
        </w:rPr>
        <w:t xml:space="preserve"> </w:t>
      </w:r>
      <w:r w:rsidRPr="007473DC">
        <w:rPr>
          <w:rFonts w:hint="eastAsia"/>
          <w:szCs w:val="28"/>
        </w:rPr>
        <w:t>农业农村部</w:t>
      </w:r>
      <w:r w:rsidRPr="007473DC">
        <w:rPr>
          <w:szCs w:val="28"/>
        </w:rPr>
        <w:t>关于</w:t>
      </w:r>
      <w:r w:rsidRPr="007473DC">
        <w:rPr>
          <w:rFonts w:hint="eastAsia"/>
          <w:szCs w:val="28"/>
        </w:rPr>
        <w:t>加强和改进永久基本农田保护工作</w:t>
      </w:r>
      <w:r w:rsidRPr="007473DC">
        <w:rPr>
          <w:szCs w:val="28"/>
        </w:rPr>
        <w:t>的通知》（</w:t>
      </w:r>
      <w:r w:rsidRPr="007473DC">
        <w:rPr>
          <w:rFonts w:hint="eastAsia"/>
          <w:szCs w:val="28"/>
        </w:rPr>
        <w:t>自然</w:t>
      </w:r>
      <w:r w:rsidRPr="007473DC">
        <w:rPr>
          <w:szCs w:val="28"/>
        </w:rPr>
        <w:t>资</w:t>
      </w:r>
      <w:proofErr w:type="gramStart"/>
      <w:r w:rsidRPr="007473DC">
        <w:rPr>
          <w:szCs w:val="28"/>
        </w:rPr>
        <w:t>规</w:t>
      </w:r>
      <w:proofErr w:type="gramEnd"/>
      <w:r w:rsidRPr="007473DC">
        <w:rPr>
          <w:szCs w:val="28"/>
        </w:rPr>
        <w:t>〔</w:t>
      </w:r>
      <w:r w:rsidRPr="007473DC">
        <w:rPr>
          <w:szCs w:val="28"/>
        </w:rPr>
        <w:t>201</w:t>
      </w:r>
      <w:r w:rsidRPr="007473DC">
        <w:rPr>
          <w:rFonts w:hint="eastAsia"/>
          <w:szCs w:val="28"/>
        </w:rPr>
        <w:t>9</w:t>
      </w:r>
      <w:r w:rsidRPr="007473DC">
        <w:rPr>
          <w:szCs w:val="28"/>
        </w:rPr>
        <w:t>〕</w:t>
      </w:r>
      <w:r w:rsidRPr="007473DC">
        <w:rPr>
          <w:szCs w:val="28"/>
        </w:rPr>
        <w:t>1</w:t>
      </w:r>
      <w:r w:rsidRPr="007473DC">
        <w:rPr>
          <w:szCs w:val="28"/>
        </w:rPr>
        <w:t>号）；</w:t>
      </w:r>
    </w:p>
    <w:p w14:paraId="37BDA90F" w14:textId="77777777" w:rsidR="00C746FD" w:rsidRPr="007473DC" w:rsidRDefault="00C746FD" w:rsidP="00C746FD">
      <w:pPr>
        <w:spacing w:line="312" w:lineRule="auto"/>
        <w:ind w:firstLine="560"/>
      </w:pPr>
      <w:r w:rsidRPr="007473DC">
        <w:t>（</w:t>
      </w:r>
      <w:r w:rsidRPr="007473DC">
        <w:rPr>
          <w:rFonts w:hint="eastAsia"/>
        </w:rPr>
        <w:t>7</w:t>
      </w:r>
      <w:r w:rsidRPr="007473DC">
        <w:t>）《吉林省土地利用总体规划调整和修改工作规则》（吉国土资</w:t>
      </w:r>
      <w:proofErr w:type="gramStart"/>
      <w:r w:rsidRPr="007473DC">
        <w:t>规</w:t>
      </w:r>
      <w:proofErr w:type="gramEnd"/>
      <w:r w:rsidRPr="007473DC">
        <w:t>发〔</w:t>
      </w:r>
      <w:r w:rsidRPr="007473DC">
        <w:t>2013</w:t>
      </w:r>
      <w:r w:rsidRPr="007473DC">
        <w:t>〕</w:t>
      </w:r>
      <w:r w:rsidRPr="007473DC">
        <w:t>47</w:t>
      </w:r>
      <w:r w:rsidRPr="007473DC">
        <w:t>号）；</w:t>
      </w:r>
    </w:p>
    <w:p w14:paraId="020B68B7" w14:textId="77777777" w:rsidR="00C746FD" w:rsidRPr="007473DC" w:rsidRDefault="008002FC" w:rsidP="00C746FD">
      <w:pPr>
        <w:widowControl/>
        <w:ind w:firstLine="560"/>
      </w:pPr>
      <w:r w:rsidRPr="007473DC">
        <w:rPr>
          <w:rFonts w:hint="eastAsia"/>
        </w:rPr>
        <w:t>（</w:t>
      </w:r>
      <w:r w:rsidR="00C746FD" w:rsidRPr="007473DC">
        <w:rPr>
          <w:rFonts w:hint="eastAsia"/>
        </w:rPr>
        <w:t>8</w:t>
      </w:r>
      <w:r w:rsidRPr="007473DC">
        <w:rPr>
          <w:rFonts w:hint="eastAsia"/>
        </w:rPr>
        <w:t>）《吉林省人民政府办公厅关于印发吉林省城乡建设用地增减挂钩试点管理办法的通知》（吉政办发</w:t>
      </w:r>
      <w:r w:rsidRPr="007473DC">
        <w:rPr>
          <w:szCs w:val="28"/>
        </w:rPr>
        <w:t>〔</w:t>
      </w:r>
      <w:r w:rsidRPr="007473DC">
        <w:rPr>
          <w:rFonts w:hint="eastAsia"/>
        </w:rPr>
        <w:t>2015</w:t>
      </w:r>
      <w:r w:rsidRPr="007473DC">
        <w:rPr>
          <w:szCs w:val="28"/>
        </w:rPr>
        <w:t>〕</w:t>
      </w:r>
      <w:r w:rsidRPr="007473DC">
        <w:rPr>
          <w:rFonts w:hint="eastAsia"/>
        </w:rPr>
        <w:t>59</w:t>
      </w:r>
      <w:r w:rsidRPr="007473DC">
        <w:rPr>
          <w:rFonts w:hint="eastAsia"/>
        </w:rPr>
        <w:t>号）；</w:t>
      </w:r>
    </w:p>
    <w:p w14:paraId="0ABCD3CE" w14:textId="77777777" w:rsidR="00C746FD" w:rsidRPr="007473DC" w:rsidRDefault="00C746FD" w:rsidP="00C746FD">
      <w:pPr>
        <w:widowControl/>
        <w:ind w:firstLine="560"/>
        <w:rPr>
          <w:color w:val="000000"/>
          <w:szCs w:val="28"/>
        </w:rPr>
      </w:pPr>
      <w:r w:rsidRPr="007473DC">
        <w:rPr>
          <w:color w:val="000000"/>
          <w:szCs w:val="28"/>
        </w:rPr>
        <w:t>（</w:t>
      </w:r>
      <w:r w:rsidRPr="007473DC">
        <w:rPr>
          <w:rFonts w:hint="eastAsia"/>
          <w:color w:val="000000"/>
          <w:szCs w:val="28"/>
        </w:rPr>
        <w:t>9</w:t>
      </w:r>
      <w:r w:rsidRPr="007473DC">
        <w:rPr>
          <w:color w:val="000000"/>
          <w:szCs w:val="28"/>
        </w:rPr>
        <w:t>）《吉林省国土资源厅关于做好土地利用总体规划调整完善工作的通知》（吉国土资</w:t>
      </w:r>
      <w:proofErr w:type="gramStart"/>
      <w:r w:rsidRPr="007473DC">
        <w:rPr>
          <w:color w:val="000000"/>
          <w:szCs w:val="28"/>
        </w:rPr>
        <w:t>规</w:t>
      </w:r>
      <w:proofErr w:type="gramEnd"/>
      <w:r w:rsidRPr="007473DC">
        <w:rPr>
          <w:color w:val="000000"/>
          <w:szCs w:val="28"/>
        </w:rPr>
        <w:t>发〔</w:t>
      </w:r>
      <w:r w:rsidRPr="007473DC">
        <w:rPr>
          <w:color w:val="000000"/>
          <w:szCs w:val="28"/>
        </w:rPr>
        <w:t>2016</w:t>
      </w:r>
      <w:r w:rsidRPr="007473DC">
        <w:rPr>
          <w:color w:val="000000"/>
          <w:szCs w:val="28"/>
        </w:rPr>
        <w:t>〕</w:t>
      </w:r>
      <w:r w:rsidRPr="007473DC">
        <w:rPr>
          <w:color w:val="000000"/>
          <w:szCs w:val="28"/>
        </w:rPr>
        <w:t>189</w:t>
      </w:r>
      <w:r w:rsidRPr="007473DC">
        <w:rPr>
          <w:color w:val="000000"/>
          <w:szCs w:val="28"/>
        </w:rPr>
        <w:t>号）</w:t>
      </w:r>
      <w:r w:rsidRPr="007473DC">
        <w:rPr>
          <w:rFonts w:hint="eastAsia"/>
          <w:color w:val="000000"/>
          <w:szCs w:val="28"/>
        </w:rPr>
        <w:t>；</w:t>
      </w:r>
    </w:p>
    <w:p w14:paraId="09163678" w14:textId="77777777" w:rsidR="008002FC" w:rsidRPr="007473DC" w:rsidRDefault="008002FC" w:rsidP="00DE12E2">
      <w:pPr>
        <w:spacing w:line="312" w:lineRule="auto"/>
        <w:ind w:firstLine="560"/>
      </w:pPr>
      <w:r w:rsidRPr="007473DC">
        <w:rPr>
          <w:rFonts w:hint="eastAsia"/>
        </w:rPr>
        <w:t>（</w:t>
      </w:r>
      <w:r w:rsidR="00C746FD" w:rsidRPr="007473DC">
        <w:rPr>
          <w:rFonts w:hint="eastAsia"/>
        </w:rPr>
        <w:t>10</w:t>
      </w:r>
      <w:r w:rsidRPr="007473DC">
        <w:rPr>
          <w:rFonts w:hint="eastAsia"/>
        </w:rPr>
        <w:t>）《吉林省运用城乡建设用地增减挂钩政策支持脱贫攻坚实施办法的通知》（吉国土资</w:t>
      </w:r>
      <w:proofErr w:type="gramStart"/>
      <w:r w:rsidRPr="007473DC">
        <w:rPr>
          <w:rFonts w:hint="eastAsia"/>
        </w:rPr>
        <w:t>规</w:t>
      </w:r>
      <w:proofErr w:type="gramEnd"/>
      <w:r w:rsidRPr="007473DC">
        <w:rPr>
          <w:szCs w:val="28"/>
        </w:rPr>
        <w:t>〔</w:t>
      </w:r>
      <w:r w:rsidRPr="007473DC">
        <w:rPr>
          <w:rFonts w:hint="eastAsia"/>
        </w:rPr>
        <w:t>2017</w:t>
      </w:r>
      <w:r w:rsidRPr="007473DC">
        <w:rPr>
          <w:szCs w:val="28"/>
        </w:rPr>
        <w:t>〕</w:t>
      </w:r>
      <w:r w:rsidRPr="007473DC">
        <w:rPr>
          <w:rFonts w:hint="eastAsia"/>
        </w:rPr>
        <w:t>5</w:t>
      </w:r>
      <w:r w:rsidRPr="007473DC">
        <w:rPr>
          <w:rFonts w:hint="eastAsia"/>
        </w:rPr>
        <w:t>号）；</w:t>
      </w:r>
    </w:p>
    <w:p w14:paraId="34345FA5" w14:textId="77777777" w:rsidR="008002FC" w:rsidRPr="007473DC" w:rsidRDefault="008002FC" w:rsidP="00DE12E2">
      <w:pPr>
        <w:spacing w:line="312" w:lineRule="auto"/>
        <w:ind w:firstLine="560"/>
        <w:rPr>
          <w:szCs w:val="28"/>
        </w:rPr>
      </w:pPr>
      <w:r w:rsidRPr="007473DC">
        <w:rPr>
          <w:rFonts w:hint="eastAsia"/>
        </w:rPr>
        <w:t>（</w:t>
      </w:r>
      <w:r w:rsidR="00C746FD" w:rsidRPr="007473DC">
        <w:rPr>
          <w:rFonts w:hint="eastAsia"/>
        </w:rPr>
        <w:t>11</w:t>
      </w:r>
      <w:r w:rsidRPr="007473DC">
        <w:rPr>
          <w:rFonts w:hint="eastAsia"/>
        </w:rPr>
        <w:t>）《吉林省自然资源厅关于大安市大岗子镇易地扶贫搬迁城乡建设用地增减挂钩（二期）项目实施规划和建新拆旧整体审批的复函》</w:t>
      </w:r>
      <w:r w:rsidRPr="007473DC">
        <w:rPr>
          <w:szCs w:val="28"/>
        </w:rPr>
        <w:t>（</w:t>
      </w:r>
      <w:proofErr w:type="gramStart"/>
      <w:r w:rsidRPr="007473DC">
        <w:rPr>
          <w:rFonts w:hint="eastAsia"/>
          <w:szCs w:val="28"/>
        </w:rPr>
        <w:t>吉自然资函</w:t>
      </w:r>
      <w:proofErr w:type="gramEnd"/>
      <w:r w:rsidRPr="007473DC">
        <w:rPr>
          <w:szCs w:val="28"/>
        </w:rPr>
        <w:t>〔</w:t>
      </w:r>
      <w:r w:rsidRPr="007473DC">
        <w:rPr>
          <w:szCs w:val="28"/>
        </w:rPr>
        <w:t>201</w:t>
      </w:r>
      <w:r w:rsidRPr="007473DC">
        <w:rPr>
          <w:rFonts w:hint="eastAsia"/>
          <w:szCs w:val="28"/>
        </w:rPr>
        <w:t>9</w:t>
      </w:r>
      <w:r w:rsidRPr="007473DC">
        <w:rPr>
          <w:szCs w:val="28"/>
        </w:rPr>
        <w:t>〕</w:t>
      </w:r>
      <w:r w:rsidRPr="007473DC">
        <w:rPr>
          <w:rFonts w:hint="eastAsia"/>
          <w:szCs w:val="28"/>
        </w:rPr>
        <w:t>279</w:t>
      </w:r>
      <w:r w:rsidRPr="007473DC">
        <w:rPr>
          <w:szCs w:val="28"/>
        </w:rPr>
        <w:t>号）</w:t>
      </w:r>
      <w:r w:rsidR="00C746FD" w:rsidRPr="007473DC">
        <w:rPr>
          <w:rFonts w:hint="eastAsia"/>
          <w:szCs w:val="28"/>
        </w:rPr>
        <w:t>。</w:t>
      </w:r>
    </w:p>
    <w:p w14:paraId="58460127" w14:textId="77777777" w:rsidR="002B4E19" w:rsidRPr="007473DC" w:rsidRDefault="002B4E19" w:rsidP="002B4E19">
      <w:pPr>
        <w:widowControl/>
        <w:ind w:firstLine="560"/>
        <w:rPr>
          <w:color w:val="000000" w:themeColor="text1"/>
          <w:szCs w:val="28"/>
        </w:rPr>
      </w:pPr>
      <w:r w:rsidRPr="007473DC">
        <w:rPr>
          <w:rFonts w:hint="eastAsia"/>
          <w:color w:val="000000" w:themeColor="text1"/>
          <w:szCs w:val="28"/>
        </w:rPr>
        <w:t>（</w:t>
      </w:r>
      <w:r w:rsidRPr="007473DC">
        <w:rPr>
          <w:rFonts w:hint="eastAsia"/>
          <w:color w:val="000000" w:themeColor="text1"/>
          <w:szCs w:val="28"/>
        </w:rPr>
        <w:t>8</w:t>
      </w:r>
      <w:r w:rsidRPr="007473DC">
        <w:rPr>
          <w:rFonts w:hint="eastAsia"/>
          <w:color w:val="000000" w:themeColor="text1"/>
          <w:szCs w:val="28"/>
        </w:rPr>
        <w:t>）</w:t>
      </w:r>
      <w:bookmarkStart w:id="55" w:name="_Hlk33521494"/>
      <w:r w:rsidRPr="007473DC">
        <w:rPr>
          <w:rFonts w:hint="eastAsia"/>
          <w:color w:val="000000" w:themeColor="text1"/>
          <w:szCs w:val="28"/>
        </w:rPr>
        <w:t>《吉林省自然资源厅关于加强过渡期“多规合一”管理工作的通知》（</w:t>
      </w:r>
      <w:proofErr w:type="gramStart"/>
      <w:r w:rsidRPr="007473DC">
        <w:rPr>
          <w:rFonts w:hint="eastAsia"/>
          <w:color w:val="000000" w:themeColor="text1"/>
          <w:szCs w:val="28"/>
        </w:rPr>
        <w:t>吉自然资</w:t>
      </w:r>
      <w:proofErr w:type="gramEnd"/>
      <w:r w:rsidRPr="007473DC">
        <w:rPr>
          <w:rFonts w:hint="eastAsia"/>
          <w:color w:val="000000" w:themeColor="text1"/>
          <w:szCs w:val="28"/>
        </w:rPr>
        <w:t>办发〔</w:t>
      </w:r>
      <w:r w:rsidRPr="007473DC">
        <w:rPr>
          <w:color w:val="000000" w:themeColor="text1"/>
          <w:szCs w:val="28"/>
        </w:rPr>
        <w:t>2019</w:t>
      </w:r>
      <w:r w:rsidRPr="007473DC">
        <w:rPr>
          <w:rFonts w:hint="eastAsia"/>
          <w:color w:val="000000" w:themeColor="text1"/>
          <w:szCs w:val="28"/>
        </w:rPr>
        <w:t>〕</w:t>
      </w:r>
      <w:r w:rsidRPr="007473DC">
        <w:rPr>
          <w:color w:val="000000" w:themeColor="text1"/>
          <w:szCs w:val="28"/>
        </w:rPr>
        <w:t>514</w:t>
      </w:r>
      <w:r w:rsidRPr="007473DC">
        <w:rPr>
          <w:rFonts w:hint="eastAsia"/>
          <w:color w:val="000000" w:themeColor="text1"/>
          <w:szCs w:val="28"/>
        </w:rPr>
        <w:t>号）；</w:t>
      </w:r>
      <w:bookmarkEnd w:id="55"/>
    </w:p>
    <w:p w14:paraId="10A721AB" w14:textId="77777777" w:rsidR="002B4E19" w:rsidRPr="007473DC" w:rsidRDefault="002B4E19" w:rsidP="002B4E19">
      <w:pPr>
        <w:spacing w:line="312" w:lineRule="auto"/>
        <w:ind w:firstLine="560"/>
        <w:rPr>
          <w:color w:val="000000" w:themeColor="text1"/>
        </w:rPr>
      </w:pPr>
      <w:bookmarkStart w:id="56" w:name="_Hlk33521513"/>
      <w:r w:rsidRPr="007473DC">
        <w:rPr>
          <w:color w:val="000000" w:themeColor="text1"/>
        </w:rPr>
        <w:lastRenderedPageBreak/>
        <w:t>（</w:t>
      </w:r>
      <w:r w:rsidRPr="007473DC">
        <w:rPr>
          <w:rFonts w:hint="eastAsia"/>
          <w:color w:val="000000" w:themeColor="text1"/>
        </w:rPr>
        <w:t>9</w:t>
      </w:r>
      <w:r w:rsidRPr="007473DC">
        <w:rPr>
          <w:color w:val="000000" w:themeColor="text1"/>
        </w:rPr>
        <w:t>）《土地利用总体规划评估修改指导意见》。</w:t>
      </w:r>
      <w:bookmarkEnd w:id="56"/>
    </w:p>
    <w:p w14:paraId="76C35131" w14:textId="77777777" w:rsidR="000F018D" w:rsidRPr="007473DC" w:rsidRDefault="000F018D" w:rsidP="00DE12E2">
      <w:pPr>
        <w:pStyle w:val="3"/>
        <w:ind w:firstLineChars="0" w:firstLine="0"/>
        <w:rPr>
          <w:szCs w:val="28"/>
        </w:rPr>
      </w:pPr>
      <w:r w:rsidRPr="007473DC">
        <w:rPr>
          <w:szCs w:val="28"/>
        </w:rPr>
        <w:t>3</w:t>
      </w:r>
      <w:r w:rsidR="00687BF8" w:rsidRPr="007473DC">
        <w:rPr>
          <w:szCs w:val="28"/>
        </w:rPr>
        <w:t>、</w:t>
      </w:r>
      <w:r w:rsidRPr="007473DC">
        <w:rPr>
          <w:szCs w:val="28"/>
        </w:rPr>
        <w:t>相关规划</w:t>
      </w:r>
      <w:bookmarkEnd w:id="52"/>
      <w:bookmarkEnd w:id="53"/>
      <w:bookmarkEnd w:id="54"/>
    </w:p>
    <w:p w14:paraId="3E0ECE38" w14:textId="77777777" w:rsidR="00807363" w:rsidRPr="007473DC" w:rsidRDefault="00807363" w:rsidP="00807363">
      <w:pPr>
        <w:spacing w:line="312" w:lineRule="auto"/>
        <w:ind w:firstLine="560"/>
        <w:rPr>
          <w:color w:val="000000" w:themeColor="text1"/>
        </w:rPr>
      </w:pPr>
      <w:r w:rsidRPr="007473DC">
        <w:rPr>
          <w:color w:val="000000" w:themeColor="text1"/>
        </w:rPr>
        <w:t>（</w:t>
      </w:r>
      <w:r w:rsidRPr="007473DC">
        <w:rPr>
          <w:color w:val="000000" w:themeColor="text1"/>
        </w:rPr>
        <w:t>1</w:t>
      </w:r>
      <w:r w:rsidRPr="007473DC">
        <w:rPr>
          <w:color w:val="000000" w:themeColor="text1"/>
        </w:rPr>
        <w:t>）《长春市</w:t>
      </w:r>
      <w:r w:rsidRPr="007473DC">
        <w:rPr>
          <w:color w:val="000000" w:themeColor="text1"/>
        </w:rPr>
        <w:t>“</w:t>
      </w:r>
      <w:r w:rsidRPr="007473DC">
        <w:rPr>
          <w:color w:val="000000" w:themeColor="text1"/>
        </w:rPr>
        <w:t>十三五</w:t>
      </w:r>
      <w:r w:rsidRPr="007473DC">
        <w:rPr>
          <w:color w:val="000000" w:themeColor="text1"/>
        </w:rPr>
        <w:t>”</w:t>
      </w:r>
      <w:r w:rsidRPr="007473DC">
        <w:rPr>
          <w:color w:val="000000" w:themeColor="text1"/>
        </w:rPr>
        <w:t>新型城镇化发展规划》；</w:t>
      </w:r>
    </w:p>
    <w:p w14:paraId="590A1947" w14:textId="77777777" w:rsidR="004E636C" w:rsidRPr="007473DC" w:rsidRDefault="00807363" w:rsidP="004E636C">
      <w:pPr>
        <w:spacing w:line="312" w:lineRule="auto"/>
        <w:ind w:firstLine="560"/>
        <w:rPr>
          <w:color w:val="000000" w:themeColor="text1"/>
        </w:rPr>
      </w:pPr>
      <w:r w:rsidRPr="007473DC">
        <w:rPr>
          <w:color w:val="000000" w:themeColor="text1"/>
        </w:rPr>
        <w:t>（</w:t>
      </w:r>
      <w:r w:rsidRPr="007473DC">
        <w:rPr>
          <w:color w:val="000000" w:themeColor="text1"/>
        </w:rPr>
        <w:t>2</w:t>
      </w:r>
      <w:r w:rsidRPr="007473DC">
        <w:rPr>
          <w:color w:val="000000" w:themeColor="text1"/>
        </w:rPr>
        <w:t>）《长春市国民经济与社会发展第十三个五年规划纲要》；</w:t>
      </w:r>
    </w:p>
    <w:p w14:paraId="737897F3" w14:textId="77777777" w:rsidR="004E636C" w:rsidRPr="007473DC" w:rsidRDefault="004E636C" w:rsidP="004E636C">
      <w:pPr>
        <w:spacing w:line="312" w:lineRule="auto"/>
        <w:ind w:firstLine="560"/>
      </w:pPr>
      <w:r w:rsidRPr="007473DC">
        <w:rPr>
          <w:color w:val="000000" w:themeColor="text1"/>
        </w:rPr>
        <w:t>（</w:t>
      </w:r>
      <w:r w:rsidRPr="007473DC">
        <w:rPr>
          <w:rFonts w:hint="eastAsia"/>
          <w:color w:val="000000" w:themeColor="text1"/>
        </w:rPr>
        <w:t>3</w:t>
      </w:r>
      <w:r w:rsidRPr="007473DC">
        <w:rPr>
          <w:color w:val="000000" w:themeColor="text1"/>
        </w:rPr>
        <w:t>）《长春市土地利用总体规</w:t>
      </w:r>
      <w:r w:rsidRPr="007473DC">
        <w:t>划（</w:t>
      </w:r>
      <w:r w:rsidRPr="007473DC">
        <w:t>2006-2020</w:t>
      </w:r>
      <w:r w:rsidRPr="007473DC">
        <w:t>年）》；</w:t>
      </w:r>
    </w:p>
    <w:p w14:paraId="746A3957" w14:textId="77777777" w:rsidR="004E636C" w:rsidRPr="007473DC" w:rsidRDefault="004E636C" w:rsidP="004E636C">
      <w:pPr>
        <w:spacing w:line="312" w:lineRule="auto"/>
        <w:ind w:firstLine="560"/>
      </w:pPr>
      <w:r w:rsidRPr="007473DC">
        <w:t>（</w:t>
      </w:r>
      <w:r w:rsidRPr="007473DC">
        <w:rPr>
          <w:rFonts w:hint="eastAsia"/>
        </w:rPr>
        <w:t>4</w:t>
      </w:r>
      <w:r w:rsidRPr="007473DC">
        <w:t>）《长春市土地利用总体规划（</w:t>
      </w:r>
      <w:r w:rsidRPr="007473DC">
        <w:t>2006-2020</w:t>
      </w:r>
      <w:r w:rsidRPr="007473DC">
        <w:t>年）调整</w:t>
      </w:r>
      <w:r w:rsidRPr="007473DC">
        <w:rPr>
          <w:rFonts w:hint="eastAsia"/>
        </w:rPr>
        <w:t>完善</w:t>
      </w:r>
      <w:r w:rsidRPr="007473DC">
        <w:t>方案》；</w:t>
      </w:r>
    </w:p>
    <w:p w14:paraId="2A26A662" w14:textId="77777777" w:rsidR="004E636C" w:rsidRPr="007473DC" w:rsidRDefault="004E636C" w:rsidP="004E636C">
      <w:pPr>
        <w:spacing w:line="312" w:lineRule="auto"/>
        <w:ind w:firstLine="560"/>
        <w:rPr>
          <w:color w:val="000000" w:themeColor="text1"/>
        </w:rPr>
      </w:pPr>
      <w:r w:rsidRPr="007473DC">
        <w:t>（</w:t>
      </w:r>
      <w:r w:rsidRPr="007473DC">
        <w:rPr>
          <w:rFonts w:hint="eastAsia"/>
        </w:rPr>
        <w:t>5</w:t>
      </w:r>
      <w:r w:rsidRPr="007473DC">
        <w:t>）《长春市城市总体规划（</w:t>
      </w:r>
      <w:r w:rsidRPr="007473DC">
        <w:t>2010-20</w:t>
      </w:r>
      <w:r w:rsidRPr="007473DC">
        <w:rPr>
          <w:color w:val="000000" w:themeColor="text1"/>
        </w:rPr>
        <w:t>30</w:t>
      </w:r>
      <w:r w:rsidRPr="007473DC">
        <w:rPr>
          <w:color w:val="000000" w:themeColor="text1"/>
        </w:rPr>
        <w:t>年）》；</w:t>
      </w:r>
    </w:p>
    <w:p w14:paraId="27C9C71C" w14:textId="77777777" w:rsidR="004E636C" w:rsidRPr="007473DC" w:rsidRDefault="004E636C" w:rsidP="004E636C">
      <w:pPr>
        <w:spacing w:line="312" w:lineRule="auto"/>
        <w:ind w:firstLine="560"/>
        <w:rPr>
          <w:color w:val="000000" w:themeColor="text1"/>
        </w:rPr>
      </w:pPr>
      <w:r w:rsidRPr="007473DC">
        <w:rPr>
          <w:rFonts w:hint="eastAsia"/>
          <w:color w:val="000000" w:themeColor="text1"/>
        </w:rPr>
        <w:t>（</w:t>
      </w:r>
      <w:r w:rsidRPr="007473DC">
        <w:rPr>
          <w:rFonts w:hint="eastAsia"/>
          <w:color w:val="000000" w:themeColor="text1"/>
        </w:rPr>
        <w:t>6</w:t>
      </w:r>
      <w:r w:rsidRPr="007473DC">
        <w:rPr>
          <w:rFonts w:hint="eastAsia"/>
          <w:color w:val="000000" w:themeColor="text1"/>
        </w:rPr>
        <w:t>）</w:t>
      </w:r>
      <w:r w:rsidRPr="007473DC">
        <w:rPr>
          <w:color w:val="000000" w:themeColor="text1"/>
        </w:rPr>
        <w:t>《长春市土地整治规划（</w:t>
      </w:r>
      <w:r w:rsidRPr="007473DC">
        <w:rPr>
          <w:color w:val="000000" w:themeColor="text1"/>
        </w:rPr>
        <w:t>2016-2020</w:t>
      </w:r>
      <w:r w:rsidRPr="007473DC">
        <w:rPr>
          <w:color w:val="000000" w:themeColor="text1"/>
        </w:rPr>
        <w:t>年）》；</w:t>
      </w:r>
    </w:p>
    <w:p w14:paraId="02E837EB" w14:textId="77777777" w:rsidR="004E636C" w:rsidRPr="007473DC" w:rsidRDefault="004E636C" w:rsidP="004E636C">
      <w:pPr>
        <w:spacing w:line="312" w:lineRule="auto"/>
        <w:ind w:firstLine="560"/>
        <w:rPr>
          <w:color w:val="000000" w:themeColor="text1"/>
        </w:rPr>
      </w:pPr>
      <w:r w:rsidRPr="007473DC">
        <w:rPr>
          <w:color w:val="000000" w:themeColor="text1"/>
        </w:rPr>
        <w:t>（</w:t>
      </w:r>
      <w:r w:rsidRPr="007473DC">
        <w:rPr>
          <w:rFonts w:hint="eastAsia"/>
          <w:color w:val="000000" w:themeColor="text1"/>
        </w:rPr>
        <w:t>7</w:t>
      </w:r>
      <w:r w:rsidRPr="007473DC">
        <w:rPr>
          <w:color w:val="000000" w:themeColor="text1"/>
        </w:rPr>
        <w:t>）《长春市矿产资源规划（</w:t>
      </w:r>
      <w:r w:rsidRPr="007473DC">
        <w:rPr>
          <w:color w:val="000000" w:themeColor="text1"/>
        </w:rPr>
        <w:t>2016-2020</w:t>
      </w:r>
      <w:r w:rsidRPr="007473DC">
        <w:rPr>
          <w:color w:val="000000" w:themeColor="text1"/>
        </w:rPr>
        <w:t>年）》；</w:t>
      </w:r>
    </w:p>
    <w:p w14:paraId="21B5F56F" w14:textId="77777777" w:rsidR="00807363" w:rsidRPr="007473DC" w:rsidRDefault="00807363" w:rsidP="00807363">
      <w:pPr>
        <w:spacing w:line="312" w:lineRule="auto"/>
        <w:ind w:firstLine="560"/>
        <w:rPr>
          <w:color w:val="000000" w:themeColor="text1"/>
        </w:rPr>
      </w:pPr>
      <w:r w:rsidRPr="007473DC">
        <w:rPr>
          <w:color w:val="000000" w:themeColor="text1"/>
        </w:rPr>
        <w:t>（</w:t>
      </w:r>
      <w:r w:rsidR="004E636C" w:rsidRPr="007473DC">
        <w:rPr>
          <w:rFonts w:hint="eastAsia"/>
          <w:color w:val="000000" w:themeColor="text1"/>
        </w:rPr>
        <w:t>8</w:t>
      </w:r>
      <w:r w:rsidRPr="007473DC">
        <w:rPr>
          <w:color w:val="000000" w:themeColor="text1"/>
        </w:rPr>
        <w:t>）《绿园区国民经济与社会发展第十三个五年规划纲要》；</w:t>
      </w:r>
    </w:p>
    <w:p w14:paraId="5C956C9B" w14:textId="77777777" w:rsidR="00807363" w:rsidRPr="007473DC" w:rsidRDefault="00807363" w:rsidP="00807363">
      <w:pPr>
        <w:spacing w:line="312" w:lineRule="auto"/>
        <w:ind w:firstLine="560"/>
        <w:rPr>
          <w:color w:val="000000" w:themeColor="text1"/>
        </w:rPr>
      </w:pPr>
      <w:r w:rsidRPr="007473DC">
        <w:rPr>
          <w:color w:val="000000" w:themeColor="text1"/>
        </w:rPr>
        <w:t>（</w:t>
      </w:r>
      <w:r w:rsidR="004E636C" w:rsidRPr="007473DC">
        <w:rPr>
          <w:rFonts w:hint="eastAsia"/>
          <w:color w:val="000000" w:themeColor="text1"/>
        </w:rPr>
        <w:t>9</w:t>
      </w:r>
      <w:r w:rsidRPr="007473DC">
        <w:rPr>
          <w:color w:val="000000" w:themeColor="text1"/>
        </w:rPr>
        <w:t>）《</w:t>
      </w:r>
      <w:r w:rsidR="00503C6D" w:rsidRPr="007473DC">
        <w:rPr>
          <w:color w:val="000000" w:themeColor="text1"/>
        </w:rPr>
        <w:t>城西镇</w:t>
      </w:r>
      <w:r w:rsidRPr="007473DC">
        <w:rPr>
          <w:color w:val="000000" w:themeColor="text1"/>
        </w:rPr>
        <w:t>土地利用总体规划（</w:t>
      </w:r>
      <w:r w:rsidRPr="007473DC">
        <w:rPr>
          <w:color w:val="000000" w:themeColor="text1"/>
        </w:rPr>
        <w:t>2006-2020</w:t>
      </w:r>
      <w:r w:rsidRPr="007473DC">
        <w:rPr>
          <w:color w:val="000000" w:themeColor="text1"/>
        </w:rPr>
        <w:t>年）》；</w:t>
      </w:r>
    </w:p>
    <w:p w14:paraId="6B745983" w14:textId="77777777" w:rsidR="00807363" w:rsidRPr="007473DC" w:rsidRDefault="00807363" w:rsidP="00807363">
      <w:pPr>
        <w:spacing w:line="312" w:lineRule="auto"/>
        <w:ind w:firstLine="560"/>
        <w:rPr>
          <w:color w:val="000000" w:themeColor="text1"/>
        </w:rPr>
      </w:pPr>
      <w:r w:rsidRPr="007473DC">
        <w:rPr>
          <w:color w:val="000000" w:themeColor="text1"/>
        </w:rPr>
        <w:t>（</w:t>
      </w:r>
      <w:r w:rsidR="004E636C" w:rsidRPr="007473DC">
        <w:rPr>
          <w:rFonts w:hint="eastAsia"/>
          <w:color w:val="000000" w:themeColor="text1"/>
        </w:rPr>
        <w:t>10</w:t>
      </w:r>
      <w:r w:rsidRPr="007473DC">
        <w:rPr>
          <w:color w:val="000000" w:themeColor="text1"/>
        </w:rPr>
        <w:t>）《</w:t>
      </w:r>
      <w:r w:rsidR="00503C6D" w:rsidRPr="007473DC">
        <w:rPr>
          <w:color w:val="000000" w:themeColor="text1"/>
        </w:rPr>
        <w:t>城西镇</w:t>
      </w:r>
      <w:r w:rsidRPr="007473DC">
        <w:rPr>
          <w:color w:val="000000" w:themeColor="text1"/>
        </w:rPr>
        <w:t>土地利用总体规划（</w:t>
      </w:r>
      <w:r w:rsidRPr="007473DC">
        <w:rPr>
          <w:color w:val="000000" w:themeColor="text1"/>
        </w:rPr>
        <w:t>2009-2020</w:t>
      </w:r>
      <w:r w:rsidRPr="007473DC">
        <w:rPr>
          <w:color w:val="000000" w:themeColor="text1"/>
        </w:rPr>
        <w:t>年）调整</w:t>
      </w:r>
      <w:r w:rsidRPr="007473DC">
        <w:rPr>
          <w:rFonts w:hint="eastAsia"/>
          <w:color w:val="000000" w:themeColor="text1"/>
        </w:rPr>
        <w:t>完善</w:t>
      </w:r>
      <w:r w:rsidRPr="007473DC">
        <w:rPr>
          <w:color w:val="000000" w:themeColor="text1"/>
        </w:rPr>
        <w:t>方案》</w:t>
      </w:r>
      <w:r w:rsidR="004E636C" w:rsidRPr="007473DC">
        <w:rPr>
          <w:rFonts w:hint="eastAsia"/>
          <w:color w:val="000000" w:themeColor="text1"/>
        </w:rPr>
        <w:t>。</w:t>
      </w:r>
    </w:p>
    <w:p w14:paraId="699AE34F" w14:textId="77777777" w:rsidR="000F018D" w:rsidRPr="007473DC" w:rsidRDefault="000F018D" w:rsidP="00DE12E2">
      <w:pPr>
        <w:pStyle w:val="3"/>
        <w:ind w:firstLineChars="0" w:firstLine="0"/>
        <w:rPr>
          <w:szCs w:val="28"/>
        </w:rPr>
      </w:pPr>
      <w:r w:rsidRPr="007473DC">
        <w:rPr>
          <w:szCs w:val="28"/>
        </w:rPr>
        <w:t>4</w:t>
      </w:r>
      <w:r w:rsidR="00687BF8" w:rsidRPr="007473DC">
        <w:rPr>
          <w:szCs w:val="28"/>
        </w:rPr>
        <w:t>、</w:t>
      </w:r>
      <w:r w:rsidR="00353B83" w:rsidRPr="007473DC">
        <w:rPr>
          <w:szCs w:val="28"/>
        </w:rPr>
        <w:t>相关</w:t>
      </w:r>
      <w:r w:rsidRPr="007473DC">
        <w:rPr>
          <w:szCs w:val="28"/>
        </w:rPr>
        <w:t>规程及其他</w:t>
      </w:r>
    </w:p>
    <w:p w14:paraId="760F3D1D" w14:textId="77777777" w:rsidR="000F018D" w:rsidRPr="007473DC" w:rsidRDefault="00687BF8" w:rsidP="000F018D">
      <w:pPr>
        <w:spacing w:line="312" w:lineRule="auto"/>
        <w:ind w:firstLine="560"/>
        <w:rPr>
          <w:szCs w:val="28"/>
        </w:rPr>
      </w:pPr>
      <w:r w:rsidRPr="007473DC">
        <w:rPr>
          <w:szCs w:val="28"/>
        </w:rPr>
        <w:t>（</w:t>
      </w:r>
      <w:r w:rsidRPr="007473DC">
        <w:rPr>
          <w:szCs w:val="28"/>
        </w:rPr>
        <w:t>1</w:t>
      </w:r>
      <w:r w:rsidRPr="007473DC">
        <w:rPr>
          <w:szCs w:val="28"/>
        </w:rPr>
        <w:t>）</w:t>
      </w:r>
      <w:r w:rsidR="000F018D" w:rsidRPr="007473DC">
        <w:rPr>
          <w:szCs w:val="28"/>
        </w:rPr>
        <w:t>《乡（镇）土地利用总体规划编制规程》（</w:t>
      </w:r>
      <w:r w:rsidR="000F018D" w:rsidRPr="007473DC">
        <w:rPr>
          <w:szCs w:val="28"/>
        </w:rPr>
        <w:t>TD/T1025-2010</w:t>
      </w:r>
      <w:r w:rsidR="000F018D" w:rsidRPr="007473DC">
        <w:rPr>
          <w:szCs w:val="28"/>
        </w:rPr>
        <w:t>）；</w:t>
      </w:r>
    </w:p>
    <w:p w14:paraId="41A8858F" w14:textId="77777777" w:rsidR="000F018D" w:rsidRPr="007473DC" w:rsidRDefault="00687BF8" w:rsidP="000F018D">
      <w:pPr>
        <w:spacing w:line="312" w:lineRule="auto"/>
        <w:ind w:firstLine="560"/>
        <w:rPr>
          <w:szCs w:val="28"/>
        </w:rPr>
      </w:pPr>
      <w:r w:rsidRPr="007473DC">
        <w:rPr>
          <w:szCs w:val="28"/>
        </w:rPr>
        <w:t>（</w:t>
      </w:r>
      <w:r w:rsidRPr="007473DC">
        <w:rPr>
          <w:szCs w:val="28"/>
        </w:rPr>
        <w:t>2</w:t>
      </w:r>
      <w:r w:rsidRPr="007473DC">
        <w:rPr>
          <w:szCs w:val="28"/>
        </w:rPr>
        <w:t>）</w:t>
      </w:r>
      <w:r w:rsidR="000F018D" w:rsidRPr="007473DC">
        <w:rPr>
          <w:szCs w:val="28"/>
        </w:rPr>
        <w:t>《乡（镇）土地利用总体规划制图规范》（</w:t>
      </w:r>
      <w:r w:rsidR="000F018D" w:rsidRPr="007473DC">
        <w:rPr>
          <w:szCs w:val="28"/>
        </w:rPr>
        <w:t>TD/T1022-2009</w:t>
      </w:r>
      <w:r w:rsidR="000F018D" w:rsidRPr="007473DC">
        <w:rPr>
          <w:szCs w:val="28"/>
        </w:rPr>
        <w:t>）；</w:t>
      </w:r>
    </w:p>
    <w:p w14:paraId="79189AE2" w14:textId="77777777" w:rsidR="000F018D" w:rsidRPr="007473DC" w:rsidRDefault="00687BF8" w:rsidP="000F018D">
      <w:pPr>
        <w:spacing w:line="312" w:lineRule="auto"/>
        <w:ind w:firstLine="560"/>
        <w:rPr>
          <w:szCs w:val="28"/>
        </w:rPr>
      </w:pPr>
      <w:r w:rsidRPr="007473DC">
        <w:rPr>
          <w:szCs w:val="28"/>
        </w:rPr>
        <w:t>（</w:t>
      </w:r>
      <w:r w:rsidRPr="007473DC">
        <w:rPr>
          <w:szCs w:val="28"/>
        </w:rPr>
        <w:t>3</w:t>
      </w:r>
      <w:r w:rsidRPr="007473DC">
        <w:rPr>
          <w:szCs w:val="28"/>
        </w:rPr>
        <w:t>）</w:t>
      </w:r>
      <w:r w:rsidR="000F018D" w:rsidRPr="007473DC">
        <w:rPr>
          <w:szCs w:val="28"/>
        </w:rPr>
        <w:t>《乡（镇）土地利用总体规划数据库标准》（</w:t>
      </w:r>
      <w:r w:rsidR="000F018D" w:rsidRPr="007473DC">
        <w:rPr>
          <w:szCs w:val="28"/>
        </w:rPr>
        <w:t>TD/T1028-2010</w:t>
      </w:r>
      <w:r w:rsidR="000F018D" w:rsidRPr="007473DC">
        <w:rPr>
          <w:szCs w:val="28"/>
        </w:rPr>
        <w:t>）</w:t>
      </w:r>
      <w:r w:rsidR="000F018D" w:rsidRPr="007473DC">
        <w:rPr>
          <w:szCs w:val="28"/>
        </w:rPr>
        <w:t>;</w:t>
      </w:r>
    </w:p>
    <w:p w14:paraId="3FFACB6F" w14:textId="77777777" w:rsidR="000F018D" w:rsidRPr="007473DC" w:rsidRDefault="00687BF8" w:rsidP="000F018D">
      <w:pPr>
        <w:spacing w:line="312" w:lineRule="auto"/>
        <w:ind w:firstLine="560"/>
        <w:rPr>
          <w:szCs w:val="28"/>
        </w:rPr>
      </w:pPr>
      <w:r w:rsidRPr="007473DC">
        <w:rPr>
          <w:szCs w:val="28"/>
        </w:rPr>
        <w:t>（</w:t>
      </w:r>
      <w:r w:rsidRPr="007473DC">
        <w:rPr>
          <w:szCs w:val="28"/>
        </w:rPr>
        <w:t>4</w:t>
      </w:r>
      <w:r w:rsidRPr="007473DC">
        <w:rPr>
          <w:szCs w:val="28"/>
        </w:rPr>
        <w:t>）</w:t>
      </w:r>
      <w:r w:rsidR="000F018D" w:rsidRPr="007473DC">
        <w:rPr>
          <w:szCs w:val="28"/>
        </w:rPr>
        <w:t>《土地利用总体规划评估修改指导意见》；</w:t>
      </w:r>
    </w:p>
    <w:p w14:paraId="135B3A91" w14:textId="77777777" w:rsidR="00C8000F" w:rsidRPr="007473DC" w:rsidRDefault="00687BF8" w:rsidP="00C8000F">
      <w:pPr>
        <w:ind w:firstLine="560"/>
        <w:rPr>
          <w:color w:val="000000"/>
        </w:rPr>
      </w:pPr>
      <w:r w:rsidRPr="007473DC">
        <w:rPr>
          <w:szCs w:val="28"/>
        </w:rPr>
        <w:t>（</w:t>
      </w:r>
      <w:r w:rsidRPr="007473DC">
        <w:rPr>
          <w:szCs w:val="28"/>
        </w:rPr>
        <w:t>5</w:t>
      </w:r>
      <w:r w:rsidRPr="007473DC">
        <w:rPr>
          <w:szCs w:val="28"/>
        </w:rPr>
        <w:t>）</w:t>
      </w:r>
      <w:r w:rsidR="00DD28D1" w:rsidRPr="007473DC">
        <w:rPr>
          <w:szCs w:val="28"/>
        </w:rPr>
        <w:t>《</w:t>
      </w:r>
      <w:r w:rsidR="00503C6D" w:rsidRPr="007473DC">
        <w:rPr>
          <w:rFonts w:hint="eastAsia"/>
          <w:color w:val="000000"/>
        </w:rPr>
        <w:t>城西镇</w:t>
      </w:r>
      <w:r w:rsidR="00C8000F" w:rsidRPr="007473DC">
        <w:rPr>
          <w:color w:val="000000"/>
        </w:rPr>
        <w:t>土地利用总体规划（</w:t>
      </w:r>
      <w:r w:rsidR="00C8000F" w:rsidRPr="007473DC">
        <w:rPr>
          <w:color w:val="000000"/>
        </w:rPr>
        <w:t>2006-2020</w:t>
      </w:r>
      <w:r w:rsidR="00C8000F" w:rsidRPr="007473DC">
        <w:rPr>
          <w:color w:val="000000"/>
        </w:rPr>
        <w:t>年）定期评估报告》</w:t>
      </w:r>
      <w:r w:rsidR="000F018D" w:rsidRPr="007473DC">
        <w:rPr>
          <w:color w:val="000000"/>
        </w:rPr>
        <w:t>。</w:t>
      </w:r>
    </w:p>
    <w:p w14:paraId="2DE28CF7" w14:textId="77777777" w:rsidR="00DE12E2" w:rsidRPr="007473DC" w:rsidRDefault="00DE12E2" w:rsidP="00DE12E2">
      <w:pPr>
        <w:spacing w:line="312" w:lineRule="auto"/>
        <w:ind w:firstLine="560"/>
      </w:pPr>
      <w:r w:rsidRPr="007473DC">
        <w:t>（</w:t>
      </w:r>
      <w:r w:rsidRPr="007473DC">
        <w:t>6</w:t>
      </w:r>
      <w:r w:rsidRPr="007473DC">
        <w:t>）</w:t>
      </w:r>
      <w:r w:rsidR="008F1A45" w:rsidRPr="007473DC">
        <w:rPr>
          <w:rFonts w:hint="eastAsia"/>
        </w:rPr>
        <w:t>绿园区</w:t>
      </w:r>
      <w:r w:rsidRPr="007473DC">
        <w:t>永久基本农田划定成果；</w:t>
      </w:r>
    </w:p>
    <w:p w14:paraId="6746B3B9" w14:textId="77777777" w:rsidR="00DE12E2" w:rsidRPr="007473DC" w:rsidRDefault="00DE12E2" w:rsidP="00DE12E2">
      <w:pPr>
        <w:spacing w:line="312" w:lineRule="auto"/>
        <w:ind w:firstLine="560"/>
      </w:pPr>
      <w:r w:rsidRPr="007473DC">
        <w:t>（</w:t>
      </w:r>
      <w:r w:rsidRPr="007473DC">
        <w:t>7</w:t>
      </w:r>
      <w:r w:rsidRPr="007473DC">
        <w:t>）</w:t>
      </w:r>
      <w:r w:rsidR="008F1A45" w:rsidRPr="007473DC">
        <w:rPr>
          <w:rFonts w:hint="eastAsia"/>
        </w:rPr>
        <w:t>绿园区</w:t>
      </w:r>
      <w:r w:rsidRPr="007473DC">
        <w:t>耕地质量等别年度更新评价成果（</w:t>
      </w:r>
      <w:r w:rsidRPr="007473DC">
        <w:t>201</w:t>
      </w:r>
      <w:r w:rsidR="005511FC" w:rsidRPr="007473DC">
        <w:rPr>
          <w:rFonts w:hint="eastAsia"/>
        </w:rPr>
        <w:t>8</w:t>
      </w:r>
      <w:r w:rsidRPr="007473DC">
        <w:t>年）。</w:t>
      </w:r>
    </w:p>
    <w:p w14:paraId="1E69B1CD" w14:textId="77777777" w:rsidR="00F767DD" w:rsidRPr="007473DC" w:rsidRDefault="00F767DD" w:rsidP="00904D38">
      <w:pPr>
        <w:pStyle w:val="2"/>
        <w:spacing w:line="416" w:lineRule="auto"/>
        <w:ind w:firstLineChars="0" w:firstLine="0"/>
        <w:rPr>
          <w:rFonts w:eastAsia="黑体"/>
          <w:szCs w:val="30"/>
        </w:rPr>
      </w:pPr>
      <w:bookmarkStart w:id="57" w:name="_Toc42245807"/>
      <w:r w:rsidRPr="007473DC">
        <w:rPr>
          <w:rFonts w:eastAsia="黑体"/>
          <w:szCs w:val="30"/>
        </w:rPr>
        <w:lastRenderedPageBreak/>
        <w:t>（</w:t>
      </w:r>
      <w:r w:rsidR="00A23B34" w:rsidRPr="007473DC">
        <w:rPr>
          <w:rFonts w:eastAsia="黑体"/>
          <w:szCs w:val="30"/>
        </w:rPr>
        <w:t>四</w:t>
      </w:r>
      <w:r w:rsidRPr="007473DC">
        <w:rPr>
          <w:rFonts w:eastAsia="黑体"/>
          <w:szCs w:val="30"/>
        </w:rPr>
        <w:t>）采用基础数据</w:t>
      </w:r>
      <w:bookmarkEnd w:id="57"/>
    </w:p>
    <w:p w14:paraId="57D6C709" w14:textId="77777777" w:rsidR="00492FCB" w:rsidRPr="007473DC" w:rsidRDefault="00492FCB" w:rsidP="00492FCB">
      <w:pPr>
        <w:ind w:firstLine="560"/>
      </w:pPr>
      <w:r w:rsidRPr="007473DC">
        <w:rPr>
          <w:rFonts w:hint="eastAsia"/>
        </w:rPr>
        <w:t>1</w:t>
      </w:r>
      <w:r w:rsidRPr="007473DC">
        <w:rPr>
          <w:rFonts w:hint="eastAsia"/>
        </w:rPr>
        <w:t>、</w:t>
      </w:r>
      <w:r w:rsidRPr="007473DC">
        <w:rPr>
          <w:rFonts w:hint="eastAsia"/>
        </w:rPr>
        <w:t>200</w:t>
      </w:r>
      <w:r w:rsidR="00685198" w:rsidRPr="007473DC">
        <w:t>9</w:t>
      </w:r>
      <w:r w:rsidRPr="007473DC">
        <w:rPr>
          <w:rFonts w:hint="eastAsia"/>
        </w:rPr>
        <w:t>-201</w:t>
      </w:r>
      <w:r w:rsidR="00807363" w:rsidRPr="007473DC">
        <w:rPr>
          <w:rFonts w:hint="eastAsia"/>
        </w:rPr>
        <w:t>8</w:t>
      </w:r>
      <w:r w:rsidRPr="007473DC">
        <w:rPr>
          <w:rFonts w:hint="eastAsia"/>
        </w:rPr>
        <w:t>年现状数据采用</w:t>
      </w:r>
      <w:r w:rsidR="008F1A45" w:rsidRPr="007473DC">
        <w:rPr>
          <w:rFonts w:hint="eastAsia"/>
        </w:rPr>
        <w:t>绿园区</w:t>
      </w:r>
      <w:r w:rsidRPr="007473DC">
        <w:rPr>
          <w:rFonts w:hint="eastAsia"/>
        </w:rPr>
        <w:t>历年土地利用变更调查数据；</w:t>
      </w:r>
    </w:p>
    <w:p w14:paraId="659E7BA2" w14:textId="77777777" w:rsidR="00492FCB" w:rsidRPr="007473DC" w:rsidRDefault="00492FCB" w:rsidP="00492FCB">
      <w:pPr>
        <w:ind w:firstLine="560"/>
      </w:pPr>
      <w:r w:rsidRPr="007473DC">
        <w:rPr>
          <w:rFonts w:hint="eastAsia"/>
        </w:rPr>
        <w:t>2</w:t>
      </w:r>
      <w:r w:rsidRPr="007473DC">
        <w:rPr>
          <w:rFonts w:hint="eastAsia"/>
        </w:rPr>
        <w:t>、</w:t>
      </w:r>
      <w:r w:rsidRPr="007473DC">
        <w:rPr>
          <w:rFonts w:hint="eastAsia"/>
        </w:rPr>
        <w:t>2020</w:t>
      </w:r>
      <w:r w:rsidRPr="007473DC">
        <w:rPr>
          <w:rFonts w:hint="eastAsia"/>
        </w:rPr>
        <w:t>年规划目标采用《调整方案》中的各项规划指标数据；</w:t>
      </w:r>
    </w:p>
    <w:p w14:paraId="0BF9EE1D" w14:textId="77777777" w:rsidR="00F767DD" w:rsidRPr="007473DC" w:rsidRDefault="00C348B0" w:rsidP="00492FCB">
      <w:pPr>
        <w:ind w:firstLine="560"/>
      </w:pPr>
      <w:r w:rsidRPr="007473DC">
        <w:rPr>
          <w:rFonts w:hint="eastAsia"/>
        </w:rPr>
        <w:t>3</w:t>
      </w:r>
      <w:r w:rsidR="00492FCB" w:rsidRPr="007473DC">
        <w:rPr>
          <w:rFonts w:hint="eastAsia"/>
        </w:rPr>
        <w:t>、社会经济数据采用相关部门对外公开的</w:t>
      </w:r>
      <w:r w:rsidR="00492FCB" w:rsidRPr="007473DC">
        <w:rPr>
          <w:rFonts w:hint="eastAsia"/>
        </w:rPr>
        <w:t>200</w:t>
      </w:r>
      <w:r w:rsidR="00685198" w:rsidRPr="007473DC">
        <w:t>9</w:t>
      </w:r>
      <w:r w:rsidR="00492FCB" w:rsidRPr="007473DC">
        <w:rPr>
          <w:rFonts w:hint="eastAsia"/>
        </w:rPr>
        <w:t>-201</w:t>
      </w:r>
      <w:r w:rsidR="00807363" w:rsidRPr="007473DC">
        <w:rPr>
          <w:rFonts w:hint="eastAsia"/>
        </w:rPr>
        <w:t>8</w:t>
      </w:r>
      <w:r w:rsidR="00492FCB" w:rsidRPr="007473DC">
        <w:rPr>
          <w:rFonts w:hint="eastAsia"/>
        </w:rPr>
        <w:t>年统计年鉴或统计公报数据。</w:t>
      </w:r>
    </w:p>
    <w:p w14:paraId="0E309678" w14:textId="77777777" w:rsidR="00CD0AD3" w:rsidRPr="007473DC" w:rsidRDefault="00CD0AD3" w:rsidP="00CD0AD3">
      <w:pPr>
        <w:pStyle w:val="1"/>
        <w:ind w:firstLineChars="0" w:firstLine="0"/>
        <w:rPr>
          <w:rFonts w:eastAsia="仿宋_GB2312"/>
          <w:szCs w:val="32"/>
        </w:rPr>
        <w:sectPr w:rsidR="00CD0AD3" w:rsidRPr="007473DC" w:rsidSect="00CD0AD3">
          <w:pgSz w:w="11906" w:h="16838"/>
          <w:pgMar w:top="1440" w:right="1800" w:bottom="1440" w:left="1800" w:header="851" w:footer="992" w:gutter="0"/>
          <w:cols w:space="425"/>
          <w:docGrid w:type="lines" w:linePitch="312"/>
        </w:sectPr>
      </w:pPr>
      <w:bookmarkStart w:id="58" w:name="_Toc383521501"/>
    </w:p>
    <w:p w14:paraId="79093B74" w14:textId="77777777" w:rsidR="00D161DE" w:rsidRPr="007473DC" w:rsidRDefault="00AB3D3E" w:rsidP="00CD0AD3">
      <w:pPr>
        <w:pStyle w:val="1"/>
        <w:ind w:firstLineChars="0" w:firstLine="0"/>
        <w:rPr>
          <w:rFonts w:eastAsia="黑体"/>
          <w:szCs w:val="32"/>
        </w:rPr>
      </w:pPr>
      <w:bookmarkStart w:id="59" w:name="_Toc42245808"/>
      <w:bookmarkEnd w:id="58"/>
      <w:r w:rsidRPr="007473DC">
        <w:rPr>
          <w:rFonts w:eastAsia="黑体"/>
          <w:szCs w:val="32"/>
        </w:rPr>
        <w:lastRenderedPageBreak/>
        <w:t>五</w:t>
      </w:r>
      <w:r w:rsidR="006E6DAF" w:rsidRPr="007473DC">
        <w:rPr>
          <w:rFonts w:eastAsia="黑体"/>
          <w:szCs w:val="32"/>
        </w:rPr>
        <w:t>、规划修改</w:t>
      </w:r>
      <w:r w:rsidRPr="007473DC">
        <w:rPr>
          <w:rFonts w:eastAsia="黑体"/>
          <w:szCs w:val="32"/>
        </w:rPr>
        <w:t>方案</w:t>
      </w:r>
      <w:bookmarkEnd w:id="59"/>
    </w:p>
    <w:p w14:paraId="723AC461" w14:textId="6D06CFC0" w:rsidR="00270D3B" w:rsidRPr="007473DC" w:rsidRDefault="00270D3B" w:rsidP="00270D3B">
      <w:pPr>
        <w:ind w:firstLine="560"/>
      </w:pPr>
      <w:r w:rsidRPr="007473DC">
        <w:t>通过对</w:t>
      </w:r>
      <w:proofErr w:type="gramStart"/>
      <w:r w:rsidR="00503C6D" w:rsidRPr="007473DC">
        <w:rPr>
          <w:rFonts w:hint="eastAsia"/>
        </w:rPr>
        <w:t>城西镇</w:t>
      </w:r>
      <w:proofErr w:type="gramEnd"/>
      <w:r w:rsidR="00D54D72" w:rsidRPr="007473DC">
        <w:t>城乡</w:t>
      </w:r>
      <w:r w:rsidRPr="007473DC">
        <w:t>建设用地布局的调整，来满足</w:t>
      </w:r>
      <w:proofErr w:type="gramStart"/>
      <w:r w:rsidR="00503C6D" w:rsidRPr="007473DC">
        <w:rPr>
          <w:rFonts w:hint="eastAsia"/>
        </w:rPr>
        <w:t>城西镇</w:t>
      </w:r>
      <w:proofErr w:type="gramEnd"/>
      <w:r w:rsidRPr="007473DC">
        <w:t>未来经济社会发展</w:t>
      </w:r>
      <w:r w:rsidR="00C97D26" w:rsidRPr="007473DC">
        <w:t>和产业用地布局的</w:t>
      </w:r>
      <w:r w:rsidRPr="007473DC">
        <w:t>需求。</w:t>
      </w:r>
      <w:r w:rsidR="00D54D72" w:rsidRPr="007473DC">
        <w:t>本次规划修改</w:t>
      </w:r>
      <w:r w:rsidR="009F3414" w:rsidRPr="007473DC">
        <w:rPr>
          <w:rFonts w:hint="eastAsia"/>
        </w:rPr>
        <w:t>调入地块位于</w:t>
      </w:r>
      <w:r w:rsidR="00503C6D" w:rsidRPr="007473DC">
        <w:rPr>
          <w:rFonts w:hint="eastAsia"/>
        </w:rPr>
        <w:t>城西镇</w:t>
      </w:r>
      <w:r w:rsidR="009F3414" w:rsidRPr="007473DC">
        <w:rPr>
          <w:rFonts w:hint="eastAsia"/>
        </w:rPr>
        <w:t>，</w:t>
      </w:r>
      <w:r w:rsidR="00D739EA" w:rsidRPr="007473DC">
        <w:rPr>
          <w:rFonts w:hint="eastAsia"/>
        </w:rPr>
        <w:t>共</w:t>
      </w:r>
      <w:r w:rsidR="003258D8">
        <w:rPr>
          <w:rFonts w:hint="eastAsia"/>
        </w:rPr>
        <w:t>11</w:t>
      </w:r>
      <w:r w:rsidR="00D739EA" w:rsidRPr="007473DC">
        <w:rPr>
          <w:rFonts w:hint="eastAsia"/>
        </w:rPr>
        <w:t>块，地块总面积为</w:t>
      </w:r>
      <w:r w:rsidR="002819CB" w:rsidRPr="007473DC">
        <w:t>24.</w:t>
      </w:r>
      <w:r w:rsidR="003258D8">
        <w:rPr>
          <w:rFonts w:hint="eastAsia"/>
        </w:rPr>
        <w:t>5050</w:t>
      </w:r>
      <w:r w:rsidR="00D739EA" w:rsidRPr="007473DC">
        <w:rPr>
          <w:rFonts w:hint="eastAsia"/>
        </w:rPr>
        <w:t>公顷，</w:t>
      </w:r>
      <w:r w:rsidR="00D6588F" w:rsidRPr="007473DC">
        <w:rPr>
          <w:rFonts w:hint="eastAsia"/>
        </w:rPr>
        <w:t>现状地类分别为耕地</w:t>
      </w:r>
      <w:r w:rsidR="002819CB" w:rsidRPr="007473DC">
        <w:t>19.</w:t>
      </w:r>
      <w:r w:rsidR="003258D8">
        <w:rPr>
          <w:rFonts w:hint="eastAsia"/>
        </w:rPr>
        <w:t>6451</w:t>
      </w:r>
      <w:r w:rsidR="00D6588F" w:rsidRPr="007473DC">
        <w:rPr>
          <w:rFonts w:hint="eastAsia"/>
        </w:rPr>
        <w:t>公顷（其中，</w:t>
      </w:r>
      <w:r w:rsidR="00645583" w:rsidRPr="007473DC">
        <w:rPr>
          <w:rFonts w:hint="eastAsia"/>
        </w:rPr>
        <w:t>旱地</w:t>
      </w:r>
      <w:r w:rsidR="002819CB" w:rsidRPr="007473DC">
        <w:t>15.4478</w:t>
      </w:r>
      <w:r w:rsidR="00D6588F" w:rsidRPr="007473DC">
        <w:rPr>
          <w:rFonts w:hint="eastAsia"/>
        </w:rPr>
        <w:t>公顷</w:t>
      </w:r>
      <w:r w:rsidR="00645583" w:rsidRPr="007473DC">
        <w:rPr>
          <w:rFonts w:hint="eastAsia"/>
        </w:rPr>
        <w:t>，水浇地</w:t>
      </w:r>
      <w:r w:rsidR="002819CB" w:rsidRPr="007473DC">
        <w:t>4.1973</w:t>
      </w:r>
      <w:r w:rsidR="00645583" w:rsidRPr="007473DC">
        <w:rPr>
          <w:rFonts w:hint="eastAsia"/>
        </w:rPr>
        <w:t>公顷</w:t>
      </w:r>
      <w:r w:rsidR="00D6588F" w:rsidRPr="007473DC">
        <w:rPr>
          <w:rFonts w:hint="eastAsia"/>
        </w:rPr>
        <w:t>），平均国家利用等为</w:t>
      </w:r>
      <w:r w:rsidR="00727808" w:rsidRPr="007473DC">
        <w:rPr>
          <w:rFonts w:hint="eastAsia"/>
        </w:rPr>
        <w:t>9</w:t>
      </w:r>
      <w:r w:rsidR="00D6588F" w:rsidRPr="007473DC">
        <w:rPr>
          <w:rFonts w:hint="eastAsia"/>
        </w:rPr>
        <w:t>等</w:t>
      </w:r>
      <w:r w:rsidR="006B5DBB" w:rsidRPr="007473DC">
        <w:rPr>
          <w:rFonts w:hint="eastAsia"/>
        </w:rPr>
        <w:t>；</w:t>
      </w:r>
      <w:r w:rsidR="00D6588F" w:rsidRPr="007473DC">
        <w:rPr>
          <w:rFonts w:hint="eastAsia"/>
        </w:rPr>
        <w:t>园地</w:t>
      </w:r>
      <w:r w:rsidR="004D574B" w:rsidRPr="007473DC">
        <w:t>1.0813</w:t>
      </w:r>
      <w:r w:rsidR="00D6588F" w:rsidRPr="007473DC">
        <w:rPr>
          <w:rFonts w:hint="eastAsia"/>
        </w:rPr>
        <w:t>公顷</w:t>
      </w:r>
      <w:r w:rsidR="00844762">
        <w:rPr>
          <w:rFonts w:hint="eastAsia"/>
        </w:rPr>
        <w:t>、</w:t>
      </w:r>
      <w:r w:rsidR="004D574B" w:rsidRPr="007473DC">
        <w:rPr>
          <w:rFonts w:hint="eastAsia"/>
        </w:rPr>
        <w:t>林地</w:t>
      </w:r>
      <w:r w:rsidR="003258D8" w:rsidRPr="003258D8">
        <w:t>0.8023</w:t>
      </w:r>
      <w:r w:rsidR="004D574B" w:rsidRPr="007473DC">
        <w:rPr>
          <w:rFonts w:hint="eastAsia"/>
        </w:rPr>
        <w:t>公顷</w:t>
      </w:r>
      <w:r w:rsidR="002819CB" w:rsidRPr="007473DC">
        <w:rPr>
          <w:rFonts w:hint="eastAsia"/>
        </w:rPr>
        <w:t>、</w:t>
      </w:r>
      <w:r w:rsidR="003258D8">
        <w:rPr>
          <w:rFonts w:hint="eastAsia"/>
        </w:rPr>
        <w:t>其他农用地</w:t>
      </w:r>
      <w:r w:rsidR="003258D8" w:rsidRPr="003258D8">
        <w:t>0.2143</w:t>
      </w:r>
      <w:r w:rsidR="003258D8">
        <w:rPr>
          <w:rFonts w:hint="eastAsia"/>
        </w:rPr>
        <w:t>公顷、</w:t>
      </w:r>
      <w:r w:rsidR="004D574B" w:rsidRPr="007473DC">
        <w:rPr>
          <w:rFonts w:hint="eastAsia"/>
        </w:rPr>
        <w:t>城乡建设用地</w:t>
      </w:r>
      <w:r w:rsidR="002819CB" w:rsidRPr="007473DC">
        <w:t>0.423</w:t>
      </w:r>
      <w:r w:rsidR="003258D8">
        <w:rPr>
          <w:rFonts w:hint="eastAsia"/>
        </w:rPr>
        <w:t>3</w:t>
      </w:r>
      <w:r w:rsidR="004D574B" w:rsidRPr="007473DC">
        <w:rPr>
          <w:rFonts w:hint="eastAsia"/>
        </w:rPr>
        <w:t>公顷</w:t>
      </w:r>
      <w:r w:rsidR="002819CB" w:rsidRPr="007473DC">
        <w:rPr>
          <w:rFonts w:hint="eastAsia"/>
        </w:rPr>
        <w:t>、交通水利用地</w:t>
      </w:r>
      <w:r w:rsidR="002819CB" w:rsidRPr="007473DC">
        <w:t>0.0004</w:t>
      </w:r>
      <w:r w:rsidR="002819CB" w:rsidRPr="007473DC">
        <w:rPr>
          <w:rFonts w:hint="eastAsia"/>
        </w:rPr>
        <w:t>公顷、</w:t>
      </w:r>
      <w:r w:rsidR="004565FA" w:rsidRPr="007473DC">
        <w:rPr>
          <w:rFonts w:hint="eastAsia"/>
        </w:rPr>
        <w:t>自然保留地</w:t>
      </w:r>
      <w:r w:rsidR="002819CB" w:rsidRPr="007473DC">
        <w:t>2.</w:t>
      </w:r>
      <w:r w:rsidR="003258D8">
        <w:rPr>
          <w:rFonts w:hint="eastAsia"/>
        </w:rPr>
        <w:t>3383</w:t>
      </w:r>
      <w:r w:rsidR="004565FA" w:rsidRPr="007473DC">
        <w:rPr>
          <w:rFonts w:hint="eastAsia"/>
        </w:rPr>
        <w:t>公顷</w:t>
      </w:r>
      <w:r w:rsidR="004D574B" w:rsidRPr="007473DC">
        <w:rPr>
          <w:rFonts w:hint="eastAsia"/>
        </w:rPr>
        <w:t>。</w:t>
      </w:r>
      <w:r w:rsidR="00D739EA" w:rsidRPr="007473DC">
        <w:t>调入地块均无矿产压覆，</w:t>
      </w:r>
      <w:r w:rsidR="00D739EA" w:rsidRPr="007473DC">
        <w:rPr>
          <w:rFonts w:hint="eastAsia"/>
        </w:rPr>
        <w:t>不占用永久基本农田。</w:t>
      </w:r>
    </w:p>
    <w:p w14:paraId="538CA52A" w14:textId="43646A23" w:rsidR="009475D1" w:rsidRPr="007473DC" w:rsidRDefault="009475D1" w:rsidP="00270D3B">
      <w:pPr>
        <w:ind w:firstLine="560"/>
      </w:pPr>
      <w:r w:rsidRPr="007473DC">
        <w:rPr>
          <w:rFonts w:hint="eastAsia"/>
        </w:rPr>
        <w:t>本次规划修改共需建设用地指标</w:t>
      </w:r>
      <w:r w:rsidR="002819CB" w:rsidRPr="007473DC">
        <w:t>24.</w:t>
      </w:r>
      <w:r w:rsidR="003258D8">
        <w:rPr>
          <w:rFonts w:hint="eastAsia"/>
        </w:rPr>
        <w:t>5050</w:t>
      </w:r>
      <w:r w:rsidRPr="007473DC">
        <w:rPr>
          <w:rFonts w:hint="eastAsia"/>
        </w:rPr>
        <w:t>公顷，</w:t>
      </w:r>
      <w:r w:rsidR="00851F89" w:rsidRPr="007473DC">
        <w:rPr>
          <w:rFonts w:hint="eastAsia"/>
        </w:rPr>
        <w:t>其中，</w:t>
      </w:r>
      <w:r w:rsidRPr="007473DC">
        <w:rPr>
          <w:rFonts w:hint="eastAsia"/>
        </w:rPr>
        <w:t>有偿调剂大安市城乡建设用地增减挂钩结余指标</w:t>
      </w:r>
      <w:r w:rsidR="00851F89" w:rsidRPr="007473DC">
        <w:t>20.3234</w:t>
      </w:r>
      <w:r w:rsidR="00851F89" w:rsidRPr="007473DC">
        <w:rPr>
          <w:rFonts w:hint="eastAsia"/>
        </w:rPr>
        <w:t>公顷；调出城西镇内新增建设用地指标</w:t>
      </w:r>
      <w:r w:rsidR="003258D8">
        <w:rPr>
          <w:rFonts w:hint="eastAsia"/>
        </w:rPr>
        <w:t>4.1816</w:t>
      </w:r>
      <w:r w:rsidR="00851F89" w:rsidRPr="007473DC">
        <w:rPr>
          <w:rFonts w:hint="eastAsia"/>
        </w:rPr>
        <w:t>公顷。</w:t>
      </w:r>
    </w:p>
    <w:p w14:paraId="55A913B3" w14:textId="77777777" w:rsidR="000F3CBD" w:rsidRPr="007473DC" w:rsidRDefault="00D54D72" w:rsidP="00D54D72">
      <w:pPr>
        <w:pStyle w:val="2"/>
        <w:spacing w:line="416" w:lineRule="auto"/>
        <w:ind w:firstLineChars="0" w:firstLine="0"/>
        <w:rPr>
          <w:rFonts w:eastAsia="黑体"/>
          <w:szCs w:val="30"/>
        </w:rPr>
      </w:pPr>
      <w:bookmarkStart w:id="60" w:name="_Toc42245809"/>
      <w:r w:rsidRPr="007473DC">
        <w:rPr>
          <w:rFonts w:eastAsia="黑体"/>
          <w:szCs w:val="30"/>
        </w:rPr>
        <w:t>（一）</w:t>
      </w:r>
      <w:r w:rsidR="000F3CBD" w:rsidRPr="007473DC">
        <w:rPr>
          <w:rFonts w:eastAsia="黑体"/>
          <w:szCs w:val="30"/>
        </w:rPr>
        <w:t>调入情况</w:t>
      </w:r>
      <w:bookmarkEnd w:id="60"/>
    </w:p>
    <w:p w14:paraId="526592E4" w14:textId="3A3FD98E" w:rsidR="00435700" w:rsidRPr="007473DC" w:rsidRDefault="00D92BBC" w:rsidP="00435700">
      <w:pPr>
        <w:ind w:firstLine="560"/>
      </w:pPr>
      <w:r w:rsidRPr="007473DC">
        <w:t>TR</w:t>
      </w:r>
      <w:r w:rsidR="00D739EA" w:rsidRPr="007473DC">
        <w:rPr>
          <w:rFonts w:hint="eastAsia"/>
        </w:rPr>
        <w:t>0</w:t>
      </w:r>
      <w:r w:rsidRPr="007473DC">
        <w:t>1</w:t>
      </w:r>
      <w:r w:rsidR="00417E2B" w:rsidRPr="007473DC">
        <w:rPr>
          <w:rFonts w:hint="eastAsia"/>
        </w:rPr>
        <w:t>：</w:t>
      </w:r>
      <w:r w:rsidR="000318CC" w:rsidRPr="007473DC">
        <w:t>位于</w:t>
      </w:r>
      <w:r w:rsidR="00727808" w:rsidRPr="007473DC">
        <w:rPr>
          <w:rFonts w:hint="eastAsia"/>
        </w:rPr>
        <w:t>大营子村</w:t>
      </w:r>
      <w:r w:rsidR="000318CC" w:rsidRPr="007473DC">
        <w:t>，</w:t>
      </w:r>
      <w:r w:rsidRPr="007473DC">
        <w:t>面积</w:t>
      </w:r>
      <w:r w:rsidR="006671CF" w:rsidRPr="007473DC">
        <w:t>3.131</w:t>
      </w:r>
      <w:r w:rsidR="003258D8">
        <w:rPr>
          <w:rFonts w:hint="eastAsia"/>
        </w:rPr>
        <w:t>3</w:t>
      </w:r>
      <w:r w:rsidRPr="007473DC">
        <w:t>公顷，</w:t>
      </w:r>
      <w:r w:rsidR="000318CC" w:rsidRPr="007473DC">
        <w:t>现状地类</w:t>
      </w:r>
      <w:r w:rsidR="003258D8">
        <w:rPr>
          <w:rFonts w:hint="eastAsia"/>
        </w:rPr>
        <w:t>分别</w:t>
      </w:r>
      <w:r w:rsidR="003C0696" w:rsidRPr="007473DC">
        <w:rPr>
          <w:rFonts w:hint="eastAsia"/>
        </w:rPr>
        <w:t>为耕地</w:t>
      </w:r>
      <w:r w:rsidR="003258D8">
        <w:rPr>
          <w:rFonts w:hint="eastAsia"/>
        </w:rPr>
        <w:t>3.1308</w:t>
      </w:r>
      <w:r w:rsidR="003258D8">
        <w:rPr>
          <w:rFonts w:hint="eastAsia"/>
        </w:rPr>
        <w:t>公顷（</w:t>
      </w:r>
      <w:r w:rsidR="003258D8" w:rsidRPr="007473DC">
        <w:rPr>
          <w:rFonts w:hint="eastAsia"/>
        </w:rPr>
        <w:t>国家利用等为</w:t>
      </w:r>
      <w:r w:rsidR="003258D8" w:rsidRPr="007473DC">
        <w:rPr>
          <w:rFonts w:hint="eastAsia"/>
        </w:rPr>
        <w:t>9</w:t>
      </w:r>
      <w:r w:rsidR="003258D8" w:rsidRPr="007473DC">
        <w:rPr>
          <w:rFonts w:hint="eastAsia"/>
        </w:rPr>
        <w:t>等</w:t>
      </w:r>
      <w:r w:rsidR="003258D8">
        <w:rPr>
          <w:rFonts w:hint="eastAsia"/>
        </w:rPr>
        <w:t>），城乡建设用地</w:t>
      </w:r>
      <w:r w:rsidR="003258D8" w:rsidRPr="003258D8">
        <w:t>0.0004</w:t>
      </w:r>
      <w:r w:rsidR="003258D8">
        <w:rPr>
          <w:rFonts w:hint="eastAsia"/>
        </w:rPr>
        <w:t>公顷，交通水利用地</w:t>
      </w:r>
      <w:proofErr w:type="gramStart"/>
      <w:r w:rsidR="003258D8" w:rsidRPr="003258D8">
        <w:t>0.0001</w:t>
      </w:r>
      <w:r w:rsidR="003258D8">
        <w:rPr>
          <w:rFonts w:hint="eastAsia"/>
        </w:rPr>
        <w:t>公顷</w:t>
      </w:r>
      <w:r w:rsidR="00CC19C2" w:rsidRPr="007473DC">
        <w:rPr>
          <w:rFonts w:hint="eastAsia"/>
        </w:rPr>
        <w:t>。</w:t>
      </w:r>
      <w:r w:rsidR="006A471C" w:rsidRPr="007473DC">
        <w:rPr>
          <w:rFonts w:hint="eastAsia"/>
        </w:rPr>
        <w:t>修改前土地规划地类为耕地</w:t>
      </w:r>
      <w:proofErr w:type="gramEnd"/>
      <w:r w:rsidR="004E6291" w:rsidRPr="007473DC">
        <w:rPr>
          <w:rFonts w:hint="eastAsia"/>
        </w:rPr>
        <w:t>，</w:t>
      </w:r>
      <w:r w:rsidRPr="007473DC">
        <w:t>修改后</w:t>
      </w:r>
      <w:r w:rsidR="006A471C" w:rsidRPr="007473DC">
        <w:rPr>
          <w:rFonts w:hint="eastAsia"/>
        </w:rPr>
        <w:t>土地</w:t>
      </w:r>
      <w:r w:rsidRPr="007473DC">
        <w:t>规划地类为</w:t>
      </w:r>
      <w:r w:rsidR="00F72C8B" w:rsidRPr="007473DC">
        <w:rPr>
          <w:rFonts w:hint="eastAsia"/>
        </w:rPr>
        <w:t>城镇用地</w:t>
      </w:r>
      <w:r w:rsidR="00843B7E" w:rsidRPr="007473DC">
        <w:rPr>
          <w:rFonts w:hint="eastAsia"/>
        </w:rPr>
        <w:t>。</w:t>
      </w:r>
      <w:r w:rsidR="005C11A4" w:rsidRPr="007473DC">
        <w:rPr>
          <w:rFonts w:hint="eastAsia"/>
        </w:rPr>
        <w:t>建设用地</w:t>
      </w:r>
      <w:r w:rsidRPr="007473DC">
        <w:t>管制分区由</w:t>
      </w:r>
      <w:r w:rsidR="006671CF" w:rsidRPr="007473DC">
        <w:rPr>
          <w:rFonts w:hint="eastAsia"/>
        </w:rPr>
        <w:t>有条件</w:t>
      </w:r>
      <w:r w:rsidRPr="007473DC">
        <w:t>建设区变为允许建设区。</w:t>
      </w:r>
    </w:p>
    <w:p w14:paraId="1DC11F01" w14:textId="3E67A076" w:rsidR="00D739EA" w:rsidRPr="007473DC" w:rsidRDefault="00D739EA" w:rsidP="00755652">
      <w:pPr>
        <w:widowControl/>
        <w:spacing w:line="240" w:lineRule="auto"/>
        <w:ind w:firstLineChars="202" w:firstLine="566"/>
      </w:pPr>
      <w:r w:rsidRPr="007473DC">
        <w:t>TR</w:t>
      </w:r>
      <w:r w:rsidRPr="007473DC">
        <w:rPr>
          <w:rFonts w:hint="eastAsia"/>
        </w:rPr>
        <w:t>02</w:t>
      </w:r>
      <w:r w:rsidR="00417E2B" w:rsidRPr="007473DC">
        <w:rPr>
          <w:rFonts w:hint="eastAsia"/>
        </w:rPr>
        <w:t>：</w:t>
      </w:r>
      <w:r w:rsidRPr="007473DC">
        <w:t>位于</w:t>
      </w:r>
      <w:r w:rsidR="004E6291" w:rsidRPr="007473DC">
        <w:rPr>
          <w:rFonts w:hint="eastAsia"/>
        </w:rPr>
        <w:t>大营子</w:t>
      </w:r>
      <w:r w:rsidRPr="007473DC">
        <w:rPr>
          <w:rFonts w:hint="eastAsia"/>
        </w:rPr>
        <w:t>村</w:t>
      </w:r>
      <w:r w:rsidRPr="007473DC">
        <w:t>，面积</w:t>
      </w:r>
      <w:r w:rsidR="006671CF" w:rsidRPr="007473DC">
        <w:t>9.205</w:t>
      </w:r>
      <w:r w:rsidR="003258D8">
        <w:rPr>
          <w:rFonts w:hint="eastAsia"/>
        </w:rPr>
        <w:t>8</w:t>
      </w:r>
      <w:r w:rsidRPr="007473DC">
        <w:t>公顷，现状地类</w:t>
      </w:r>
      <w:r w:rsidR="00675A5C" w:rsidRPr="007473DC">
        <w:rPr>
          <w:rFonts w:hint="eastAsia"/>
        </w:rPr>
        <w:t>分别</w:t>
      </w:r>
      <w:r w:rsidR="003C0696" w:rsidRPr="007473DC">
        <w:rPr>
          <w:rFonts w:hint="eastAsia"/>
        </w:rPr>
        <w:t>为</w:t>
      </w:r>
      <w:r w:rsidRPr="007473DC">
        <w:rPr>
          <w:rFonts w:hint="eastAsia"/>
        </w:rPr>
        <w:t>耕地</w:t>
      </w:r>
      <w:r w:rsidR="00675A5C" w:rsidRPr="007473DC">
        <w:t>7.188</w:t>
      </w:r>
      <w:r w:rsidR="003258D8">
        <w:rPr>
          <w:rFonts w:hint="eastAsia"/>
        </w:rPr>
        <w:t>6</w:t>
      </w:r>
      <w:r w:rsidR="004E6291" w:rsidRPr="007473DC">
        <w:rPr>
          <w:rFonts w:hint="eastAsia"/>
        </w:rPr>
        <w:t>公顷</w:t>
      </w:r>
      <w:bookmarkStart w:id="61" w:name="_Hlk34381418"/>
      <w:r w:rsidR="003258D8">
        <w:rPr>
          <w:rFonts w:hint="eastAsia"/>
        </w:rPr>
        <w:t>（</w:t>
      </w:r>
      <w:r w:rsidR="003258D8" w:rsidRPr="007473DC">
        <w:rPr>
          <w:rFonts w:hint="eastAsia"/>
        </w:rPr>
        <w:t>国家利用等为</w:t>
      </w:r>
      <w:r w:rsidR="003258D8" w:rsidRPr="007473DC">
        <w:rPr>
          <w:rFonts w:hint="eastAsia"/>
        </w:rPr>
        <w:t>9</w:t>
      </w:r>
      <w:r w:rsidR="003258D8" w:rsidRPr="007473DC">
        <w:rPr>
          <w:rFonts w:hint="eastAsia"/>
        </w:rPr>
        <w:t>等</w:t>
      </w:r>
      <w:r w:rsidR="003258D8">
        <w:rPr>
          <w:rFonts w:hint="eastAsia"/>
        </w:rPr>
        <w:t>），</w:t>
      </w:r>
      <w:r w:rsidR="003258D8" w:rsidRPr="007473DC">
        <w:rPr>
          <w:rFonts w:hint="eastAsia"/>
        </w:rPr>
        <w:t>园地</w:t>
      </w:r>
      <w:bookmarkEnd w:id="61"/>
      <w:r w:rsidR="00675A5C" w:rsidRPr="007473DC">
        <w:t>0.4511</w:t>
      </w:r>
      <w:r w:rsidR="00755652" w:rsidRPr="007473DC">
        <w:rPr>
          <w:rFonts w:hint="eastAsia"/>
        </w:rPr>
        <w:t>公顷，</w:t>
      </w:r>
      <w:r w:rsidR="003258D8">
        <w:rPr>
          <w:rFonts w:hint="eastAsia"/>
        </w:rPr>
        <w:t>城乡建设用地</w:t>
      </w:r>
      <w:r w:rsidR="003258D8">
        <w:rPr>
          <w:rFonts w:hint="eastAsia"/>
        </w:rPr>
        <w:t>0.0004</w:t>
      </w:r>
      <w:r w:rsidR="003258D8">
        <w:rPr>
          <w:rFonts w:hint="eastAsia"/>
        </w:rPr>
        <w:t>公顷，</w:t>
      </w:r>
      <w:r w:rsidR="00755652" w:rsidRPr="007473DC">
        <w:rPr>
          <w:rFonts w:hint="eastAsia"/>
        </w:rPr>
        <w:t>自然保留地</w:t>
      </w:r>
      <w:proofErr w:type="gramStart"/>
      <w:r w:rsidR="00675A5C" w:rsidRPr="007473DC">
        <w:t>1.565</w:t>
      </w:r>
      <w:r w:rsidR="003258D8">
        <w:rPr>
          <w:rFonts w:hint="eastAsia"/>
        </w:rPr>
        <w:t>7</w:t>
      </w:r>
      <w:r w:rsidR="00755652" w:rsidRPr="007473DC">
        <w:rPr>
          <w:rFonts w:hint="eastAsia"/>
        </w:rPr>
        <w:t>公顷</w:t>
      </w:r>
      <w:r w:rsidRPr="007473DC">
        <w:rPr>
          <w:rFonts w:hint="eastAsia"/>
        </w:rPr>
        <w:t>。修改前土地规划地类为耕地</w:t>
      </w:r>
      <w:proofErr w:type="gramEnd"/>
      <w:r w:rsidR="00755652" w:rsidRPr="007473DC">
        <w:rPr>
          <w:rFonts w:hint="eastAsia"/>
        </w:rPr>
        <w:t>、</w:t>
      </w:r>
      <w:r w:rsidR="00755652" w:rsidRPr="007473DC">
        <w:rPr>
          <w:rFonts w:hint="eastAsia"/>
        </w:rPr>
        <w:lastRenderedPageBreak/>
        <w:t>园地和自然保留地，</w:t>
      </w:r>
      <w:r w:rsidRPr="007473DC">
        <w:t>修改后</w:t>
      </w:r>
      <w:r w:rsidRPr="007473DC">
        <w:rPr>
          <w:rFonts w:hint="eastAsia"/>
        </w:rPr>
        <w:t>土地</w:t>
      </w:r>
      <w:r w:rsidRPr="007473DC">
        <w:t>规划地类为</w:t>
      </w:r>
      <w:r w:rsidRPr="007473DC">
        <w:rPr>
          <w:rFonts w:hint="eastAsia"/>
        </w:rPr>
        <w:t>城镇用地</w:t>
      </w:r>
      <w:r w:rsidR="00843B7E" w:rsidRPr="007473DC">
        <w:rPr>
          <w:rFonts w:hint="eastAsia"/>
        </w:rPr>
        <w:t>。</w:t>
      </w:r>
      <w:r w:rsidR="005C11A4" w:rsidRPr="007473DC">
        <w:rPr>
          <w:rFonts w:hint="eastAsia"/>
        </w:rPr>
        <w:t>建设用地</w:t>
      </w:r>
      <w:r w:rsidRPr="007473DC">
        <w:t>管制分区由</w:t>
      </w:r>
      <w:r w:rsidR="002B1047" w:rsidRPr="007473DC">
        <w:rPr>
          <w:rFonts w:hint="eastAsia"/>
        </w:rPr>
        <w:t>有条件</w:t>
      </w:r>
      <w:r w:rsidRPr="007473DC">
        <w:t>建设区变为允许建设区。</w:t>
      </w:r>
    </w:p>
    <w:p w14:paraId="14CF2B9A" w14:textId="1B193EF4" w:rsidR="00D739EA" w:rsidRPr="007473DC" w:rsidRDefault="00D739EA" w:rsidP="00D739EA">
      <w:pPr>
        <w:ind w:firstLine="560"/>
      </w:pPr>
      <w:r w:rsidRPr="007473DC">
        <w:t>TR</w:t>
      </w:r>
      <w:r w:rsidRPr="007473DC">
        <w:rPr>
          <w:rFonts w:hint="eastAsia"/>
        </w:rPr>
        <w:t>03</w:t>
      </w:r>
      <w:r w:rsidR="00417E2B" w:rsidRPr="007473DC">
        <w:rPr>
          <w:rFonts w:hint="eastAsia"/>
        </w:rPr>
        <w:t>：</w:t>
      </w:r>
      <w:r w:rsidRPr="007473DC">
        <w:t>位于</w:t>
      </w:r>
      <w:r w:rsidR="002B1047" w:rsidRPr="007473DC">
        <w:rPr>
          <w:rFonts w:hint="eastAsia"/>
        </w:rPr>
        <w:t>四间村</w:t>
      </w:r>
      <w:r w:rsidRPr="007473DC">
        <w:t>，面积</w:t>
      </w:r>
      <w:r w:rsidR="002B1047" w:rsidRPr="007473DC">
        <w:t>1.15</w:t>
      </w:r>
      <w:r w:rsidR="003258D8">
        <w:rPr>
          <w:rFonts w:hint="eastAsia"/>
        </w:rPr>
        <w:t>20</w:t>
      </w:r>
      <w:r w:rsidRPr="007473DC">
        <w:t>公顷，现状地类</w:t>
      </w:r>
      <w:r w:rsidR="002B1047" w:rsidRPr="007473DC">
        <w:rPr>
          <w:rFonts w:hint="eastAsia"/>
        </w:rPr>
        <w:t>分别</w:t>
      </w:r>
      <w:r w:rsidR="00843B7E" w:rsidRPr="007473DC">
        <w:rPr>
          <w:rFonts w:hint="eastAsia"/>
        </w:rPr>
        <w:t>为耕地</w:t>
      </w:r>
      <w:r w:rsidR="002B1047" w:rsidRPr="007473DC">
        <w:t>0.5217</w:t>
      </w:r>
      <w:r w:rsidR="005A6832" w:rsidRPr="007473DC">
        <w:rPr>
          <w:rFonts w:hint="eastAsia"/>
        </w:rPr>
        <w:t>公顷</w:t>
      </w:r>
      <w:r w:rsidR="003258D8">
        <w:rPr>
          <w:rFonts w:hint="eastAsia"/>
        </w:rPr>
        <w:t>（</w:t>
      </w:r>
      <w:r w:rsidR="008317BB" w:rsidRPr="007473DC">
        <w:rPr>
          <w:rFonts w:hint="eastAsia"/>
        </w:rPr>
        <w:t>国家利用等为</w:t>
      </w:r>
      <w:r w:rsidR="008317BB" w:rsidRPr="007473DC">
        <w:rPr>
          <w:rFonts w:hint="eastAsia"/>
        </w:rPr>
        <w:t>9</w:t>
      </w:r>
      <w:r w:rsidR="008317BB" w:rsidRPr="007473DC">
        <w:rPr>
          <w:rFonts w:hint="eastAsia"/>
        </w:rPr>
        <w:t>等</w:t>
      </w:r>
      <w:r w:rsidR="003258D8">
        <w:rPr>
          <w:rFonts w:hint="eastAsia"/>
        </w:rPr>
        <w:t>）</w:t>
      </w:r>
      <w:r w:rsidR="008317BB" w:rsidRPr="007473DC">
        <w:rPr>
          <w:rFonts w:hint="eastAsia"/>
        </w:rPr>
        <w:t>，</w:t>
      </w:r>
      <w:r w:rsidR="005A6832" w:rsidRPr="007473DC">
        <w:rPr>
          <w:rFonts w:hint="eastAsia"/>
        </w:rPr>
        <w:t>园地</w:t>
      </w:r>
      <w:r w:rsidR="002B1047" w:rsidRPr="007473DC">
        <w:t>0.6302</w:t>
      </w:r>
      <w:r w:rsidR="005A6832" w:rsidRPr="007473DC">
        <w:rPr>
          <w:rFonts w:hint="eastAsia"/>
        </w:rPr>
        <w:t>公顷</w:t>
      </w:r>
      <w:r w:rsidR="003258D8">
        <w:rPr>
          <w:rFonts w:hint="eastAsia"/>
        </w:rPr>
        <w:t>，城乡建设用地</w:t>
      </w:r>
      <w:proofErr w:type="gramStart"/>
      <w:r w:rsidR="003258D8">
        <w:rPr>
          <w:rFonts w:hint="eastAsia"/>
        </w:rPr>
        <w:t>0.0001</w:t>
      </w:r>
      <w:r w:rsidR="003258D8">
        <w:rPr>
          <w:rFonts w:hint="eastAsia"/>
        </w:rPr>
        <w:t>公顷</w:t>
      </w:r>
      <w:r w:rsidRPr="007473DC">
        <w:rPr>
          <w:rFonts w:hint="eastAsia"/>
        </w:rPr>
        <w:t>。修改前土地规划地类为</w:t>
      </w:r>
      <w:r w:rsidR="003E7A8B" w:rsidRPr="007473DC">
        <w:rPr>
          <w:rFonts w:hint="eastAsia"/>
        </w:rPr>
        <w:t>耕地</w:t>
      </w:r>
      <w:proofErr w:type="gramEnd"/>
      <w:r w:rsidR="003E7A8B" w:rsidRPr="007473DC">
        <w:rPr>
          <w:rFonts w:hint="eastAsia"/>
        </w:rPr>
        <w:t>、园地和自然保留地，</w:t>
      </w:r>
      <w:r w:rsidRPr="007473DC">
        <w:t>修改后</w:t>
      </w:r>
      <w:r w:rsidRPr="007473DC">
        <w:rPr>
          <w:rFonts w:hint="eastAsia"/>
        </w:rPr>
        <w:t>土地</w:t>
      </w:r>
      <w:r w:rsidRPr="007473DC">
        <w:t>规划地类为</w:t>
      </w:r>
      <w:r w:rsidRPr="007473DC">
        <w:rPr>
          <w:rFonts w:hint="eastAsia"/>
        </w:rPr>
        <w:t>城镇用地</w:t>
      </w:r>
      <w:r w:rsidR="00843B7E" w:rsidRPr="007473DC">
        <w:rPr>
          <w:rFonts w:hint="eastAsia"/>
        </w:rPr>
        <w:t>。</w:t>
      </w:r>
      <w:r w:rsidR="005C11A4" w:rsidRPr="007473DC">
        <w:rPr>
          <w:rFonts w:hint="eastAsia"/>
        </w:rPr>
        <w:t>建设用地</w:t>
      </w:r>
      <w:r w:rsidRPr="007473DC">
        <w:t>管制分区由</w:t>
      </w:r>
      <w:r w:rsidR="00372588" w:rsidRPr="007473DC">
        <w:rPr>
          <w:rFonts w:hint="eastAsia"/>
        </w:rPr>
        <w:t>有条件</w:t>
      </w:r>
      <w:r w:rsidRPr="007473DC">
        <w:t>建设区变为允许建设区。</w:t>
      </w:r>
    </w:p>
    <w:p w14:paraId="6AC87C4C" w14:textId="0A1D07CF" w:rsidR="00372588" w:rsidRPr="007473DC" w:rsidRDefault="00C03FC8" w:rsidP="00D739EA">
      <w:pPr>
        <w:ind w:firstLine="560"/>
      </w:pPr>
      <w:r w:rsidRPr="007473DC">
        <w:t>TR</w:t>
      </w:r>
      <w:r w:rsidRPr="007473DC">
        <w:rPr>
          <w:rFonts w:hint="eastAsia"/>
        </w:rPr>
        <w:t>04</w:t>
      </w:r>
      <w:r w:rsidR="00417E2B" w:rsidRPr="007473DC">
        <w:rPr>
          <w:rFonts w:hint="eastAsia"/>
        </w:rPr>
        <w:t>：</w:t>
      </w:r>
      <w:r w:rsidRPr="007473DC">
        <w:t>位于</w:t>
      </w:r>
      <w:r w:rsidRPr="007473DC">
        <w:rPr>
          <w:rFonts w:hint="eastAsia"/>
        </w:rPr>
        <w:t>四间村</w:t>
      </w:r>
      <w:r w:rsidRPr="007473DC">
        <w:t>，面积</w:t>
      </w:r>
      <w:r w:rsidRPr="007473DC">
        <w:t>6.834</w:t>
      </w:r>
      <w:r w:rsidR="003258D8">
        <w:rPr>
          <w:rFonts w:hint="eastAsia"/>
        </w:rPr>
        <w:t>3</w:t>
      </w:r>
      <w:r w:rsidRPr="007473DC">
        <w:t>公顷，现状地类</w:t>
      </w:r>
      <w:r w:rsidRPr="007473DC">
        <w:rPr>
          <w:rFonts w:hint="eastAsia"/>
        </w:rPr>
        <w:t>分别为耕地</w:t>
      </w:r>
      <w:r w:rsidRPr="007473DC">
        <w:t>5.770</w:t>
      </w:r>
      <w:r w:rsidR="003258D8">
        <w:rPr>
          <w:rFonts w:hint="eastAsia"/>
        </w:rPr>
        <w:t>1</w:t>
      </w:r>
      <w:r w:rsidRPr="007473DC">
        <w:rPr>
          <w:rFonts w:hint="eastAsia"/>
        </w:rPr>
        <w:t>公顷</w:t>
      </w:r>
      <w:r w:rsidR="003258D8">
        <w:rPr>
          <w:rFonts w:hint="eastAsia"/>
        </w:rPr>
        <w:t>（</w:t>
      </w:r>
      <w:r w:rsidRPr="007473DC">
        <w:rPr>
          <w:rFonts w:hint="eastAsia"/>
        </w:rPr>
        <w:t>国家利用等为</w:t>
      </w:r>
      <w:r w:rsidRPr="007473DC">
        <w:rPr>
          <w:rFonts w:hint="eastAsia"/>
        </w:rPr>
        <w:t>9</w:t>
      </w:r>
      <w:r w:rsidRPr="007473DC">
        <w:rPr>
          <w:rFonts w:hint="eastAsia"/>
        </w:rPr>
        <w:t>等</w:t>
      </w:r>
      <w:r w:rsidR="003258D8">
        <w:rPr>
          <w:rFonts w:hint="eastAsia"/>
        </w:rPr>
        <w:t>）</w:t>
      </w:r>
      <w:r w:rsidRPr="007473DC">
        <w:rPr>
          <w:rFonts w:hint="eastAsia"/>
        </w:rPr>
        <w:t>，城乡建设用地</w:t>
      </w:r>
      <w:r w:rsidRPr="007473DC">
        <w:t>0.422</w:t>
      </w:r>
      <w:r w:rsidR="003258D8">
        <w:rPr>
          <w:rFonts w:hint="eastAsia"/>
        </w:rPr>
        <w:t>4</w:t>
      </w:r>
      <w:r w:rsidRPr="007473DC">
        <w:rPr>
          <w:rFonts w:hint="eastAsia"/>
        </w:rPr>
        <w:t>公顷，</w:t>
      </w:r>
      <w:r w:rsidR="003258D8">
        <w:rPr>
          <w:rFonts w:hint="eastAsia"/>
        </w:rPr>
        <w:t>交通水利用地</w:t>
      </w:r>
      <w:r w:rsidR="003258D8">
        <w:rPr>
          <w:rFonts w:hint="eastAsia"/>
        </w:rPr>
        <w:t>0.0003</w:t>
      </w:r>
      <w:r w:rsidR="003258D8">
        <w:rPr>
          <w:rFonts w:hint="eastAsia"/>
        </w:rPr>
        <w:t>公顷，</w:t>
      </w:r>
      <w:r w:rsidRPr="007473DC">
        <w:rPr>
          <w:rFonts w:hint="eastAsia"/>
        </w:rPr>
        <w:t>自然保留地</w:t>
      </w:r>
      <w:proofErr w:type="gramStart"/>
      <w:r w:rsidRPr="007473DC">
        <w:t>0.641</w:t>
      </w:r>
      <w:r w:rsidR="003258D8">
        <w:rPr>
          <w:rFonts w:hint="eastAsia"/>
        </w:rPr>
        <w:t>5</w:t>
      </w:r>
      <w:r w:rsidRPr="007473DC">
        <w:rPr>
          <w:rFonts w:hint="eastAsia"/>
        </w:rPr>
        <w:t>公顷。修改前土地规划地类为耕地和自然保留地</w:t>
      </w:r>
      <w:proofErr w:type="gramEnd"/>
      <w:r w:rsidRPr="007473DC">
        <w:rPr>
          <w:rFonts w:hint="eastAsia"/>
        </w:rPr>
        <w:t>，</w:t>
      </w:r>
      <w:r w:rsidRPr="007473DC">
        <w:t>修改后</w:t>
      </w:r>
      <w:r w:rsidRPr="007473DC">
        <w:rPr>
          <w:rFonts w:hint="eastAsia"/>
        </w:rPr>
        <w:t>土地</w:t>
      </w:r>
      <w:r w:rsidRPr="007473DC">
        <w:t>规划地类为</w:t>
      </w:r>
      <w:r w:rsidRPr="007473DC">
        <w:rPr>
          <w:rFonts w:hint="eastAsia"/>
        </w:rPr>
        <w:t>城镇用地。</w:t>
      </w:r>
      <w:r w:rsidR="005C11A4" w:rsidRPr="007473DC">
        <w:rPr>
          <w:rFonts w:hint="eastAsia"/>
        </w:rPr>
        <w:t>建设用地</w:t>
      </w:r>
      <w:r w:rsidRPr="007473DC">
        <w:t>管制分区由</w:t>
      </w:r>
      <w:r w:rsidRPr="007473DC">
        <w:rPr>
          <w:rFonts w:hint="eastAsia"/>
        </w:rPr>
        <w:t>有条件</w:t>
      </w:r>
      <w:r w:rsidRPr="007473DC">
        <w:t>建设区变为允许建设区。</w:t>
      </w:r>
    </w:p>
    <w:p w14:paraId="28556925" w14:textId="5B4A2CF3" w:rsidR="00C03FC8" w:rsidRPr="007473DC" w:rsidRDefault="00C03FC8" w:rsidP="00D739EA">
      <w:pPr>
        <w:ind w:firstLine="560"/>
      </w:pPr>
      <w:r w:rsidRPr="007473DC">
        <w:t>TR</w:t>
      </w:r>
      <w:r w:rsidRPr="007473DC">
        <w:rPr>
          <w:rFonts w:hint="eastAsia"/>
        </w:rPr>
        <w:t>05</w:t>
      </w:r>
      <w:r w:rsidR="00417E2B" w:rsidRPr="007473DC">
        <w:rPr>
          <w:rFonts w:hint="eastAsia"/>
        </w:rPr>
        <w:t>：</w:t>
      </w:r>
      <w:r w:rsidRPr="007473DC">
        <w:t>位于</w:t>
      </w:r>
      <w:r w:rsidRPr="007473DC">
        <w:rPr>
          <w:rFonts w:hint="eastAsia"/>
        </w:rPr>
        <w:t>跃进村和长春市农业科学院</w:t>
      </w:r>
      <w:r w:rsidRPr="007473DC">
        <w:t>，面积</w:t>
      </w:r>
      <w:r w:rsidR="0043775E" w:rsidRPr="007473DC">
        <w:rPr>
          <w:rFonts w:hint="eastAsia"/>
        </w:rPr>
        <w:t>2.7967</w:t>
      </w:r>
      <w:r w:rsidRPr="007473DC">
        <w:t>公顷，现状地类</w:t>
      </w:r>
      <w:r w:rsidR="0043775E" w:rsidRPr="007473DC">
        <w:rPr>
          <w:rFonts w:hint="eastAsia"/>
        </w:rPr>
        <w:t>全部为</w:t>
      </w:r>
      <w:r w:rsidRPr="007473DC">
        <w:rPr>
          <w:rFonts w:hint="eastAsia"/>
        </w:rPr>
        <w:t>耕地</w:t>
      </w:r>
      <w:r w:rsidRPr="007473DC">
        <w:t>2.</w:t>
      </w:r>
      <w:r w:rsidR="00EE7057">
        <w:rPr>
          <w:rFonts w:hint="eastAsia"/>
        </w:rPr>
        <w:t>7965</w:t>
      </w:r>
      <w:r w:rsidRPr="007473DC">
        <w:rPr>
          <w:rFonts w:hint="eastAsia"/>
        </w:rPr>
        <w:t>公顷</w:t>
      </w:r>
      <w:r w:rsidR="00EE7057">
        <w:rPr>
          <w:rFonts w:hint="eastAsia"/>
        </w:rPr>
        <w:t>（</w:t>
      </w:r>
      <w:r w:rsidRPr="007473DC">
        <w:rPr>
          <w:rFonts w:hint="eastAsia"/>
        </w:rPr>
        <w:t>国家利用等为</w:t>
      </w:r>
      <w:r w:rsidRPr="007473DC">
        <w:rPr>
          <w:rFonts w:hint="eastAsia"/>
        </w:rPr>
        <w:t>9</w:t>
      </w:r>
      <w:r w:rsidRPr="007473DC">
        <w:rPr>
          <w:rFonts w:hint="eastAsia"/>
        </w:rPr>
        <w:t>等</w:t>
      </w:r>
      <w:r w:rsidR="00EE7057">
        <w:rPr>
          <w:rFonts w:hint="eastAsia"/>
        </w:rPr>
        <w:t>），林地</w:t>
      </w:r>
      <w:proofErr w:type="gramStart"/>
      <w:r w:rsidR="00EE7057">
        <w:rPr>
          <w:rFonts w:hint="eastAsia"/>
        </w:rPr>
        <w:t>0.0002</w:t>
      </w:r>
      <w:r w:rsidR="00EE7057">
        <w:rPr>
          <w:rFonts w:hint="eastAsia"/>
        </w:rPr>
        <w:t>公顷</w:t>
      </w:r>
      <w:r w:rsidR="0043775E" w:rsidRPr="007473DC">
        <w:rPr>
          <w:rFonts w:hint="eastAsia"/>
        </w:rPr>
        <w:t>。</w:t>
      </w:r>
      <w:r w:rsidRPr="007473DC">
        <w:rPr>
          <w:rFonts w:hint="eastAsia"/>
        </w:rPr>
        <w:t>修改前土地规划地类为耕地</w:t>
      </w:r>
      <w:proofErr w:type="gramEnd"/>
      <w:r w:rsidRPr="007473DC">
        <w:rPr>
          <w:rFonts w:hint="eastAsia"/>
        </w:rPr>
        <w:t>，</w:t>
      </w:r>
      <w:r w:rsidRPr="007473DC">
        <w:t>修改后</w:t>
      </w:r>
      <w:r w:rsidRPr="007473DC">
        <w:rPr>
          <w:rFonts w:hint="eastAsia"/>
        </w:rPr>
        <w:t>土地</w:t>
      </w:r>
      <w:r w:rsidRPr="007473DC">
        <w:t>规划地类为</w:t>
      </w:r>
      <w:r w:rsidR="00CF74C9" w:rsidRPr="007473DC">
        <w:rPr>
          <w:rFonts w:hint="eastAsia"/>
        </w:rPr>
        <w:t>公路用地</w:t>
      </w:r>
      <w:r w:rsidRPr="007473DC">
        <w:rPr>
          <w:rFonts w:hint="eastAsia"/>
        </w:rPr>
        <w:t>。</w:t>
      </w:r>
      <w:r w:rsidR="005C11A4" w:rsidRPr="007473DC">
        <w:rPr>
          <w:rFonts w:hint="eastAsia"/>
        </w:rPr>
        <w:t>建设用地</w:t>
      </w:r>
      <w:r w:rsidRPr="007473DC">
        <w:t>管制分区由</w:t>
      </w:r>
      <w:r w:rsidR="00CF74C9" w:rsidRPr="007473DC">
        <w:rPr>
          <w:rFonts w:hint="eastAsia"/>
        </w:rPr>
        <w:t>限制建设区</w:t>
      </w:r>
      <w:r w:rsidRPr="007473DC">
        <w:t>变为允许建设区</w:t>
      </w:r>
      <w:r w:rsidRPr="007473DC">
        <w:rPr>
          <w:rFonts w:hint="eastAsia"/>
        </w:rPr>
        <w:t>。</w:t>
      </w:r>
    </w:p>
    <w:p w14:paraId="6FAF7BE4" w14:textId="773F3473" w:rsidR="00CF74C9" w:rsidRPr="007473DC" w:rsidRDefault="00CF74C9" w:rsidP="00CF74C9">
      <w:pPr>
        <w:ind w:firstLine="560"/>
      </w:pPr>
      <w:r w:rsidRPr="007473DC">
        <w:t>TR</w:t>
      </w:r>
      <w:r w:rsidRPr="007473DC">
        <w:rPr>
          <w:rFonts w:hint="eastAsia"/>
        </w:rPr>
        <w:t>06</w:t>
      </w:r>
      <w:r w:rsidR="00417E2B" w:rsidRPr="007473DC">
        <w:rPr>
          <w:rFonts w:hint="eastAsia"/>
        </w:rPr>
        <w:t>：</w:t>
      </w:r>
      <w:r w:rsidRPr="007473DC">
        <w:t>位于</w:t>
      </w:r>
      <w:r w:rsidRPr="007473DC">
        <w:rPr>
          <w:rFonts w:hint="eastAsia"/>
        </w:rPr>
        <w:t>大营子村</w:t>
      </w:r>
      <w:r w:rsidRPr="007473DC">
        <w:t>，面积</w:t>
      </w:r>
      <w:r w:rsidRPr="007473DC">
        <w:t>0.0166</w:t>
      </w:r>
      <w:r w:rsidRPr="007473DC">
        <w:t>公顷，现状地类</w:t>
      </w:r>
      <w:r w:rsidRPr="007473DC">
        <w:rPr>
          <w:rFonts w:hint="eastAsia"/>
        </w:rPr>
        <w:t>全部为耕地，国家利用等为</w:t>
      </w:r>
      <w:r w:rsidRPr="007473DC">
        <w:rPr>
          <w:rFonts w:hint="eastAsia"/>
        </w:rPr>
        <w:t>9</w:t>
      </w:r>
      <w:r w:rsidRPr="007473DC">
        <w:rPr>
          <w:rFonts w:hint="eastAsia"/>
        </w:rPr>
        <w:t>等。修改前土地规划地类为耕地，</w:t>
      </w:r>
      <w:r w:rsidRPr="007473DC">
        <w:t>修改后</w:t>
      </w:r>
      <w:r w:rsidRPr="007473DC">
        <w:rPr>
          <w:rFonts w:hint="eastAsia"/>
        </w:rPr>
        <w:t>土地</w:t>
      </w:r>
      <w:r w:rsidRPr="007473DC">
        <w:t>规划地类为</w:t>
      </w:r>
      <w:r w:rsidRPr="007473DC">
        <w:rPr>
          <w:rFonts w:hint="eastAsia"/>
        </w:rPr>
        <w:t>公路用地。</w:t>
      </w:r>
      <w:r w:rsidR="005C11A4" w:rsidRPr="007473DC">
        <w:rPr>
          <w:rFonts w:hint="eastAsia"/>
        </w:rPr>
        <w:t>建设用地</w:t>
      </w:r>
      <w:r w:rsidRPr="007473DC">
        <w:t>管制分区由</w:t>
      </w:r>
      <w:r w:rsidRPr="007473DC">
        <w:rPr>
          <w:rFonts w:hint="eastAsia"/>
        </w:rPr>
        <w:t>限制建设区</w:t>
      </w:r>
      <w:r w:rsidRPr="007473DC">
        <w:t>变为允许建设区</w:t>
      </w:r>
      <w:r w:rsidRPr="007473DC">
        <w:rPr>
          <w:rFonts w:hint="eastAsia"/>
        </w:rPr>
        <w:t>。</w:t>
      </w:r>
    </w:p>
    <w:p w14:paraId="3A30D6A9" w14:textId="4ECC2872" w:rsidR="009475D1" w:rsidRPr="007473DC" w:rsidRDefault="009475D1" w:rsidP="009475D1">
      <w:pPr>
        <w:ind w:firstLine="560"/>
      </w:pPr>
      <w:r w:rsidRPr="007473DC">
        <w:t>TR</w:t>
      </w:r>
      <w:r w:rsidRPr="007473DC">
        <w:rPr>
          <w:rFonts w:hint="eastAsia"/>
        </w:rPr>
        <w:t>07</w:t>
      </w:r>
      <w:r w:rsidR="00417E2B" w:rsidRPr="007473DC">
        <w:rPr>
          <w:rFonts w:hint="eastAsia"/>
        </w:rPr>
        <w:t>：</w:t>
      </w:r>
      <w:r w:rsidRPr="007473DC">
        <w:t>位于</w:t>
      </w:r>
      <w:r w:rsidRPr="007473DC">
        <w:rPr>
          <w:rFonts w:hint="eastAsia"/>
        </w:rPr>
        <w:t>大营子村</w:t>
      </w:r>
      <w:r w:rsidRPr="007473DC">
        <w:t>，面积</w:t>
      </w:r>
      <w:r w:rsidRPr="007473DC">
        <w:t>0.0151</w:t>
      </w:r>
      <w:r w:rsidRPr="007473DC">
        <w:t>公顷，现状地类</w:t>
      </w:r>
      <w:r w:rsidRPr="007473DC">
        <w:rPr>
          <w:rFonts w:hint="eastAsia"/>
        </w:rPr>
        <w:t>全部为耕地，国家利用等为</w:t>
      </w:r>
      <w:r w:rsidRPr="007473DC">
        <w:rPr>
          <w:rFonts w:hint="eastAsia"/>
        </w:rPr>
        <w:t>9</w:t>
      </w:r>
      <w:r w:rsidRPr="007473DC">
        <w:rPr>
          <w:rFonts w:hint="eastAsia"/>
        </w:rPr>
        <w:t>等。修改前土地规划地类为耕地，</w:t>
      </w:r>
      <w:r w:rsidRPr="007473DC">
        <w:t>修改后</w:t>
      </w:r>
      <w:r w:rsidRPr="007473DC">
        <w:rPr>
          <w:rFonts w:hint="eastAsia"/>
        </w:rPr>
        <w:t>土地</w:t>
      </w:r>
      <w:r w:rsidRPr="007473DC">
        <w:t>规划地类为</w:t>
      </w:r>
      <w:r w:rsidRPr="007473DC">
        <w:rPr>
          <w:rFonts w:hint="eastAsia"/>
        </w:rPr>
        <w:t>公路用地。</w:t>
      </w:r>
      <w:r w:rsidR="005C11A4" w:rsidRPr="007473DC">
        <w:rPr>
          <w:rFonts w:hint="eastAsia"/>
        </w:rPr>
        <w:t>建设用地</w:t>
      </w:r>
      <w:r w:rsidRPr="007473DC">
        <w:t>管制分区由</w:t>
      </w:r>
      <w:r w:rsidRPr="007473DC">
        <w:rPr>
          <w:rFonts w:hint="eastAsia"/>
        </w:rPr>
        <w:t>限制建设区</w:t>
      </w:r>
      <w:r w:rsidRPr="007473DC">
        <w:t>变为允许建设区</w:t>
      </w:r>
      <w:r w:rsidRPr="007473DC">
        <w:rPr>
          <w:rFonts w:hint="eastAsia"/>
        </w:rPr>
        <w:t>。</w:t>
      </w:r>
    </w:p>
    <w:p w14:paraId="7EA7DC8B" w14:textId="0938833F" w:rsidR="009475D1" w:rsidRPr="007473DC" w:rsidRDefault="009475D1" w:rsidP="009475D1">
      <w:pPr>
        <w:ind w:firstLine="560"/>
      </w:pPr>
      <w:r w:rsidRPr="007473DC">
        <w:lastRenderedPageBreak/>
        <w:t>TR</w:t>
      </w:r>
      <w:r w:rsidRPr="007473DC">
        <w:rPr>
          <w:rFonts w:hint="eastAsia"/>
        </w:rPr>
        <w:t>08</w:t>
      </w:r>
      <w:r w:rsidR="00417E2B" w:rsidRPr="007473DC">
        <w:rPr>
          <w:rFonts w:hint="eastAsia"/>
        </w:rPr>
        <w:t>：</w:t>
      </w:r>
      <w:r w:rsidRPr="007473DC">
        <w:t>位于</w:t>
      </w:r>
      <w:r w:rsidRPr="007473DC">
        <w:rPr>
          <w:rFonts w:hint="eastAsia"/>
        </w:rPr>
        <w:t>大营子村</w:t>
      </w:r>
      <w:r w:rsidRPr="007473DC">
        <w:t>，面积</w:t>
      </w:r>
      <w:r w:rsidRPr="007473DC">
        <w:t>0.0105</w:t>
      </w:r>
      <w:r w:rsidRPr="007473DC">
        <w:t>公顷，现状地类</w:t>
      </w:r>
      <w:r w:rsidRPr="007473DC">
        <w:rPr>
          <w:rFonts w:hint="eastAsia"/>
        </w:rPr>
        <w:t>全部为耕地，国家利用等为</w:t>
      </w:r>
      <w:r w:rsidRPr="007473DC">
        <w:rPr>
          <w:rFonts w:hint="eastAsia"/>
        </w:rPr>
        <w:t>9</w:t>
      </w:r>
      <w:r w:rsidRPr="007473DC">
        <w:rPr>
          <w:rFonts w:hint="eastAsia"/>
        </w:rPr>
        <w:t>等。修改前土地规划地类为耕地，</w:t>
      </w:r>
      <w:r w:rsidRPr="007473DC">
        <w:t>修改后</w:t>
      </w:r>
      <w:r w:rsidRPr="007473DC">
        <w:rPr>
          <w:rFonts w:hint="eastAsia"/>
        </w:rPr>
        <w:t>土地</w:t>
      </w:r>
      <w:r w:rsidRPr="007473DC">
        <w:t>规划地类为</w:t>
      </w:r>
      <w:r w:rsidRPr="007473DC">
        <w:rPr>
          <w:rFonts w:hint="eastAsia"/>
        </w:rPr>
        <w:t>公路用地。</w:t>
      </w:r>
      <w:r w:rsidR="005C11A4" w:rsidRPr="007473DC">
        <w:rPr>
          <w:rFonts w:hint="eastAsia"/>
        </w:rPr>
        <w:t>建设用地</w:t>
      </w:r>
      <w:r w:rsidRPr="007473DC">
        <w:t>管制分区由</w:t>
      </w:r>
      <w:r w:rsidRPr="007473DC">
        <w:rPr>
          <w:rFonts w:hint="eastAsia"/>
        </w:rPr>
        <w:t>限制建设区</w:t>
      </w:r>
      <w:r w:rsidRPr="007473DC">
        <w:t>变为允许建设区</w:t>
      </w:r>
      <w:r w:rsidRPr="007473DC">
        <w:rPr>
          <w:rFonts w:hint="eastAsia"/>
        </w:rPr>
        <w:t>。</w:t>
      </w:r>
    </w:p>
    <w:p w14:paraId="08C4C7D2" w14:textId="479C760F" w:rsidR="009475D1" w:rsidRPr="007473DC" w:rsidRDefault="009475D1" w:rsidP="009475D1">
      <w:pPr>
        <w:ind w:firstLine="560"/>
      </w:pPr>
      <w:r w:rsidRPr="007473DC">
        <w:t>TR</w:t>
      </w:r>
      <w:r w:rsidRPr="007473DC">
        <w:rPr>
          <w:rFonts w:hint="eastAsia"/>
        </w:rPr>
        <w:t>0</w:t>
      </w:r>
      <w:r w:rsidR="00EF25EE" w:rsidRPr="007473DC">
        <w:rPr>
          <w:rFonts w:hint="eastAsia"/>
        </w:rPr>
        <w:t>9</w:t>
      </w:r>
      <w:r w:rsidR="00417E2B" w:rsidRPr="007473DC">
        <w:rPr>
          <w:rFonts w:hint="eastAsia"/>
        </w:rPr>
        <w:t>：</w:t>
      </w:r>
      <w:r w:rsidRPr="007473DC">
        <w:t>位于</w:t>
      </w:r>
      <w:r w:rsidRPr="007473DC">
        <w:rPr>
          <w:rFonts w:hint="eastAsia"/>
        </w:rPr>
        <w:t>大营子村</w:t>
      </w:r>
      <w:r w:rsidRPr="007473DC">
        <w:t>，面积</w:t>
      </w:r>
      <w:r w:rsidRPr="007473DC">
        <w:t>0.00</w:t>
      </w:r>
      <w:r w:rsidR="00EF25EE" w:rsidRPr="007473DC">
        <w:rPr>
          <w:rFonts w:hint="eastAsia"/>
        </w:rPr>
        <w:t>80</w:t>
      </w:r>
      <w:r w:rsidRPr="007473DC">
        <w:t>公顷，现状地类</w:t>
      </w:r>
      <w:r w:rsidRPr="007473DC">
        <w:rPr>
          <w:rFonts w:hint="eastAsia"/>
        </w:rPr>
        <w:t>全部为耕地，国家利用等为</w:t>
      </w:r>
      <w:r w:rsidRPr="007473DC">
        <w:rPr>
          <w:rFonts w:hint="eastAsia"/>
        </w:rPr>
        <w:t>9</w:t>
      </w:r>
      <w:r w:rsidRPr="007473DC">
        <w:rPr>
          <w:rFonts w:hint="eastAsia"/>
        </w:rPr>
        <w:t>等。修改前土地规划地类为耕地，</w:t>
      </w:r>
      <w:r w:rsidRPr="007473DC">
        <w:t>修改后</w:t>
      </w:r>
      <w:r w:rsidRPr="007473DC">
        <w:rPr>
          <w:rFonts w:hint="eastAsia"/>
        </w:rPr>
        <w:t>土地</w:t>
      </w:r>
      <w:r w:rsidRPr="007473DC">
        <w:t>规划地类为</w:t>
      </w:r>
      <w:r w:rsidRPr="007473DC">
        <w:rPr>
          <w:rFonts w:hint="eastAsia"/>
        </w:rPr>
        <w:t>公路用地。</w:t>
      </w:r>
      <w:r w:rsidR="005C11A4" w:rsidRPr="007473DC">
        <w:rPr>
          <w:rFonts w:hint="eastAsia"/>
        </w:rPr>
        <w:t>建设用地</w:t>
      </w:r>
      <w:r w:rsidRPr="007473DC">
        <w:t>管制分区由</w:t>
      </w:r>
      <w:r w:rsidRPr="007473DC">
        <w:rPr>
          <w:rFonts w:hint="eastAsia"/>
        </w:rPr>
        <w:t>限制建设区</w:t>
      </w:r>
      <w:r w:rsidRPr="007473DC">
        <w:t>变为允许建设区</w:t>
      </w:r>
      <w:r w:rsidRPr="007473DC">
        <w:rPr>
          <w:rFonts w:hint="eastAsia"/>
        </w:rPr>
        <w:t>。</w:t>
      </w:r>
    </w:p>
    <w:p w14:paraId="586A017A" w14:textId="26112E45" w:rsidR="0043775E" w:rsidRDefault="0043775E" w:rsidP="0043775E">
      <w:pPr>
        <w:ind w:firstLine="560"/>
      </w:pPr>
      <w:r w:rsidRPr="007473DC">
        <w:t>TR</w:t>
      </w:r>
      <w:r w:rsidRPr="007473DC">
        <w:rPr>
          <w:rFonts w:hint="eastAsia"/>
        </w:rPr>
        <w:t>10</w:t>
      </w:r>
      <w:r w:rsidRPr="007473DC">
        <w:rPr>
          <w:rFonts w:hint="eastAsia"/>
        </w:rPr>
        <w:t>：</w:t>
      </w:r>
      <w:r w:rsidRPr="007473DC">
        <w:t>位于</w:t>
      </w:r>
      <w:r w:rsidRPr="007473DC">
        <w:rPr>
          <w:rFonts w:hint="eastAsia"/>
        </w:rPr>
        <w:t>长春市农业科学院</w:t>
      </w:r>
      <w:r w:rsidRPr="007473DC">
        <w:t>，面积</w:t>
      </w:r>
      <w:r w:rsidRPr="007473DC">
        <w:t>0.906</w:t>
      </w:r>
      <w:r w:rsidR="002819CB" w:rsidRPr="007473DC">
        <w:rPr>
          <w:rFonts w:hint="eastAsia"/>
        </w:rPr>
        <w:t>3</w:t>
      </w:r>
      <w:r w:rsidRPr="007473DC">
        <w:t>公顷，现状地类</w:t>
      </w:r>
      <w:r w:rsidRPr="007473DC">
        <w:rPr>
          <w:rFonts w:hint="eastAsia"/>
        </w:rPr>
        <w:t>分别为耕地</w:t>
      </w:r>
      <w:r w:rsidRPr="007473DC">
        <w:t>0.187</w:t>
      </w:r>
      <w:r w:rsidR="002819CB" w:rsidRPr="007473DC">
        <w:rPr>
          <w:rFonts w:hint="eastAsia"/>
        </w:rPr>
        <w:t>2</w:t>
      </w:r>
      <w:r w:rsidRPr="007473DC">
        <w:rPr>
          <w:rFonts w:hint="eastAsia"/>
        </w:rPr>
        <w:t>公顷</w:t>
      </w:r>
      <w:r w:rsidR="00EE7057">
        <w:rPr>
          <w:rFonts w:hint="eastAsia"/>
        </w:rPr>
        <w:t>（</w:t>
      </w:r>
      <w:r w:rsidR="00EE7057" w:rsidRPr="007473DC">
        <w:rPr>
          <w:rFonts w:hint="eastAsia"/>
        </w:rPr>
        <w:t>国家利用等为</w:t>
      </w:r>
      <w:r w:rsidR="00EE7057" w:rsidRPr="007473DC">
        <w:rPr>
          <w:rFonts w:hint="eastAsia"/>
        </w:rPr>
        <w:t>9</w:t>
      </w:r>
      <w:r w:rsidR="00EE7057" w:rsidRPr="007473DC">
        <w:rPr>
          <w:rFonts w:hint="eastAsia"/>
        </w:rPr>
        <w:t>等</w:t>
      </w:r>
      <w:r w:rsidR="00EE7057">
        <w:rPr>
          <w:rFonts w:hint="eastAsia"/>
        </w:rPr>
        <w:t>）</w:t>
      </w:r>
      <w:r w:rsidRPr="007473DC">
        <w:rPr>
          <w:rFonts w:hint="eastAsia"/>
        </w:rPr>
        <w:t>，林地</w:t>
      </w:r>
      <w:r w:rsidRPr="007473DC">
        <w:t>0.6631</w:t>
      </w:r>
      <w:r w:rsidRPr="007473DC">
        <w:rPr>
          <w:rFonts w:hint="eastAsia"/>
        </w:rPr>
        <w:t>公顷，自然保留地</w:t>
      </w:r>
      <w:proofErr w:type="gramStart"/>
      <w:r w:rsidRPr="007473DC">
        <w:t>0.0560</w:t>
      </w:r>
      <w:r w:rsidRPr="007473DC">
        <w:rPr>
          <w:rFonts w:hint="eastAsia"/>
        </w:rPr>
        <w:t>公顷。修改前土地规划地类为耕地</w:t>
      </w:r>
      <w:proofErr w:type="gramEnd"/>
      <w:r w:rsidRPr="007473DC">
        <w:rPr>
          <w:rFonts w:hint="eastAsia"/>
        </w:rPr>
        <w:t>、林地和自然保留地，</w:t>
      </w:r>
      <w:r w:rsidRPr="007473DC">
        <w:t>修改后</w:t>
      </w:r>
      <w:r w:rsidRPr="007473DC">
        <w:rPr>
          <w:rFonts w:hint="eastAsia"/>
        </w:rPr>
        <w:t>土地</w:t>
      </w:r>
      <w:r w:rsidRPr="007473DC">
        <w:t>规划地类为</w:t>
      </w:r>
      <w:r w:rsidRPr="007473DC">
        <w:rPr>
          <w:rFonts w:hint="eastAsia"/>
        </w:rPr>
        <w:t>城镇用地。建设用地</w:t>
      </w:r>
      <w:r w:rsidRPr="007473DC">
        <w:t>管制分区由</w:t>
      </w:r>
      <w:r w:rsidRPr="007473DC">
        <w:rPr>
          <w:rFonts w:hint="eastAsia"/>
        </w:rPr>
        <w:t>限制建设区</w:t>
      </w:r>
      <w:r w:rsidRPr="007473DC">
        <w:t>变为允许建设区</w:t>
      </w:r>
      <w:r w:rsidRPr="007473DC">
        <w:rPr>
          <w:rFonts w:hint="eastAsia"/>
        </w:rPr>
        <w:t>。</w:t>
      </w:r>
    </w:p>
    <w:p w14:paraId="7677CE87" w14:textId="12F74EB2" w:rsidR="00EE7057" w:rsidRPr="007473DC" w:rsidRDefault="00EE7057" w:rsidP="00EE7057">
      <w:pPr>
        <w:ind w:firstLine="560"/>
        <w:rPr>
          <w:rFonts w:hint="eastAsia"/>
        </w:rPr>
      </w:pPr>
      <w:r w:rsidRPr="007473DC">
        <w:t>TR</w:t>
      </w:r>
      <w:r>
        <w:rPr>
          <w:rFonts w:hint="eastAsia"/>
        </w:rPr>
        <w:t>11</w:t>
      </w:r>
      <w:r w:rsidRPr="007473DC">
        <w:rPr>
          <w:rFonts w:hint="eastAsia"/>
        </w:rPr>
        <w:t>：</w:t>
      </w:r>
      <w:r w:rsidRPr="007473DC">
        <w:t>位于</w:t>
      </w:r>
      <w:r>
        <w:rPr>
          <w:rFonts w:hint="eastAsia"/>
        </w:rPr>
        <w:t>跃进村</w:t>
      </w:r>
      <w:r w:rsidRPr="007473DC">
        <w:t>，面积</w:t>
      </w:r>
      <w:r w:rsidRPr="00EE7057">
        <w:t>0.4284</w:t>
      </w:r>
      <w:r w:rsidRPr="007473DC">
        <w:t>公顷，现状地类</w:t>
      </w:r>
      <w:r w:rsidRPr="007473DC">
        <w:rPr>
          <w:rFonts w:hint="eastAsia"/>
        </w:rPr>
        <w:t>分别为</w:t>
      </w:r>
      <w:r>
        <w:rPr>
          <w:rFonts w:hint="eastAsia"/>
        </w:rPr>
        <w:t>林地</w:t>
      </w:r>
      <w:r w:rsidRPr="00EE7057">
        <w:t>0.1390</w:t>
      </w:r>
      <w:r w:rsidRPr="007473DC">
        <w:rPr>
          <w:rFonts w:hint="eastAsia"/>
        </w:rPr>
        <w:t>公顷，</w:t>
      </w:r>
      <w:r>
        <w:rPr>
          <w:rFonts w:hint="eastAsia"/>
        </w:rPr>
        <w:t>其他农用地</w:t>
      </w:r>
      <w:r>
        <w:rPr>
          <w:rFonts w:hint="eastAsia"/>
        </w:rPr>
        <w:t>0.2143</w:t>
      </w:r>
      <w:r w:rsidRPr="007473DC">
        <w:rPr>
          <w:rFonts w:hint="eastAsia"/>
        </w:rPr>
        <w:t>公顷，自然保留地</w:t>
      </w:r>
      <w:proofErr w:type="gramStart"/>
      <w:r w:rsidRPr="007473DC">
        <w:t>0.0</w:t>
      </w:r>
      <w:r>
        <w:rPr>
          <w:rFonts w:hint="eastAsia"/>
        </w:rPr>
        <w:t>751</w:t>
      </w:r>
      <w:r w:rsidRPr="007473DC">
        <w:rPr>
          <w:rFonts w:hint="eastAsia"/>
        </w:rPr>
        <w:t>公顷。修改前土地规划地类为</w:t>
      </w:r>
      <w:r w:rsidRPr="00EE7057">
        <w:rPr>
          <w:rFonts w:hint="eastAsia"/>
        </w:rPr>
        <w:t>林地</w:t>
      </w:r>
      <w:proofErr w:type="gramEnd"/>
      <w:r w:rsidRPr="00EE7057">
        <w:rPr>
          <w:rFonts w:hint="eastAsia"/>
        </w:rPr>
        <w:t>、其他农用地</w:t>
      </w:r>
      <w:r>
        <w:rPr>
          <w:rFonts w:hint="eastAsia"/>
        </w:rPr>
        <w:t>和</w:t>
      </w:r>
      <w:r w:rsidRPr="00EE7057">
        <w:rPr>
          <w:rFonts w:hint="eastAsia"/>
        </w:rPr>
        <w:t>自然保留地</w:t>
      </w:r>
      <w:r w:rsidRPr="007473DC">
        <w:rPr>
          <w:rFonts w:hint="eastAsia"/>
        </w:rPr>
        <w:t>，</w:t>
      </w:r>
      <w:r w:rsidRPr="007473DC">
        <w:t>修改后</w:t>
      </w:r>
      <w:r w:rsidRPr="007473DC">
        <w:rPr>
          <w:rFonts w:hint="eastAsia"/>
        </w:rPr>
        <w:t>土地</w:t>
      </w:r>
      <w:r w:rsidRPr="007473DC">
        <w:t>规划地类为</w:t>
      </w:r>
      <w:r w:rsidRPr="007473DC">
        <w:rPr>
          <w:rFonts w:hint="eastAsia"/>
        </w:rPr>
        <w:t>城镇用地。建设用地</w:t>
      </w:r>
      <w:r w:rsidRPr="007473DC">
        <w:t>管制分区由</w:t>
      </w:r>
      <w:r w:rsidRPr="007473DC">
        <w:rPr>
          <w:rFonts w:hint="eastAsia"/>
        </w:rPr>
        <w:t>限制建设区</w:t>
      </w:r>
      <w:r w:rsidRPr="007473DC">
        <w:t>变为允许建设区</w:t>
      </w:r>
      <w:r w:rsidRPr="007473DC">
        <w:rPr>
          <w:rFonts w:hint="eastAsia"/>
        </w:rPr>
        <w:t>。</w:t>
      </w:r>
    </w:p>
    <w:p w14:paraId="00327891" w14:textId="77777777" w:rsidR="000F3CBD" w:rsidRPr="007473DC" w:rsidRDefault="0041794E" w:rsidP="0077559F">
      <w:pPr>
        <w:pStyle w:val="2"/>
        <w:spacing w:line="416" w:lineRule="auto"/>
        <w:ind w:firstLineChars="0" w:firstLine="0"/>
        <w:rPr>
          <w:rFonts w:eastAsia="黑体"/>
          <w:szCs w:val="30"/>
        </w:rPr>
      </w:pPr>
      <w:bookmarkStart w:id="62" w:name="_Toc42245810"/>
      <w:r w:rsidRPr="007473DC">
        <w:rPr>
          <w:rFonts w:eastAsia="黑体"/>
          <w:szCs w:val="30"/>
        </w:rPr>
        <w:t>（二）</w:t>
      </w:r>
      <w:r w:rsidR="000F3CBD" w:rsidRPr="007473DC">
        <w:rPr>
          <w:rFonts w:eastAsia="黑体"/>
          <w:szCs w:val="30"/>
        </w:rPr>
        <w:t>调出情况</w:t>
      </w:r>
      <w:bookmarkEnd w:id="62"/>
    </w:p>
    <w:p w14:paraId="37AC0CA0" w14:textId="617A2A27" w:rsidR="009B57C0" w:rsidRPr="007473DC" w:rsidRDefault="009B57C0" w:rsidP="008002FC">
      <w:pPr>
        <w:ind w:firstLine="562"/>
        <w:rPr>
          <w:b/>
          <w:bCs/>
        </w:rPr>
      </w:pPr>
      <w:r w:rsidRPr="007473DC">
        <w:rPr>
          <w:rFonts w:hint="eastAsia"/>
          <w:b/>
          <w:bCs/>
        </w:rPr>
        <w:t>1</w:t>
      </w:r>
      <w:r w:rsidRPr="007473DC">
        <w:rPr>
          <w:rFonts w:hint="eastAsia"/>
          <w:b/>
          <w:bCs/>
        </w:rPr>
        <w:t>、有偿调剂异地增减挂钩建新区指标</w:t>
      </w:r>
    </w:p>
    <w:p w14:paraId="2B480BC6" w14:textId="317D86E0" w:rsidR="009E6E9D" w:rsidRPr="007473DC" w:rsidRDefault="009E6E9D" w:rsidP="008002FC">
      <w:pPr>
        <w:ind w:firstLine="560"/>
      </w:pPr>
      <w:r w:rsidRPr="007473DC">
        <w:rPr>
          <w:rFonts w:hint="eastAsia"/>
        </w:rPr>
        <w:t>严格按照</w:t>
      </w:r>
      <w:r w:rsidR="008002FC" w:rsidRPr="007473DC">
        <w:rPr>
          <w:rFonts w:hint="eastAsia"/>
        </w:rPr>
        <w:t>《吉林省人民政府办公厅关于印发吉林省城乡建设用地增减挂钩试点管理办法的通知》（吉政办发</w:t>
      </w:r>
      <w:r w:rsidR="008002FC" w:rsidRPr="007473DC">
        <w:t>〔</w:t>
      </w:r>
      <w:r w:rsidR="008002FC" w:rsidRPr="007473DC">
        <w:rPr>
          <w:rFonts w:hint="eastAsia"/>
        </w:rPr>
        <w:t>2015</w:t>
      </w:r>
      <w:r w:rsidR="008002FC" w:rsidRPr="007473DC">
        <w:t>〕</w:t>
      </w:r>
      <w:r w:rsidR="008002FC" w:rsidRPr="007473DC">
        <w:rPr>
          <w:rFonts w:hint="eastAsia"/>
        </w:rPr>
        <w:t>59</w:t>
      </w:r>
      <w:r w:rsidR="008002FC" w:rsidRPr="007473DC">
        <w:rPr>
          <w:rFonts w:hint="eastAsia"/>
        </w:rPr>
        <w:t>号）</w:t>
      </w:r>
      <w:r w:rsidRPr="007473DC">
        <w:rPr>
          <w:rFonts w:hint="eastAsia"/>
        </w:rPr>
        <w:t>和</w:t>
      </w:r>
      <w:r w:rsidR="008002FC" w:rsidRPr="007473DC">
        <w:rPr>
          <w:rFonts w:hint="eastAsia"/>
        </w:rPr>
        <w:t>《吉林省运用城乡建设用地增减挂钩政策支持脱贫攻坚实施办法的通知》（吉国土资</w:t>
      </w:r>
      <w:proofErr w:type="gramStart"/>
      <w:r w:rsidR="008002FC" w:rsidRPr="007473DC">
        <w:rPr>
          <w:rFonts w:hint="eastAsia"/>
        </w:rPr>
        <w:t>规</w:t>
      </w:r>
      <w:proofErr w:type="gramEnd"/>
      <w:r w:rsidR="008002FC" w:rsidRPr="007473DC">
        <w:t>〔</w:t>
      </w:r>
      <w:r w:rsidR="008002FC" w:rsidRPr="007473DC">
        <w:rPr>
          <w:rFonts w:hint="eastAsia"/>
        </w:rPr>
        <w:t>2017</w:t>
      </w:r>
      <w:r w:rsidR="008002FC" w:rsidRPr="007473DC">
        <w:t>〕</w:t>
      </w:r>
      <w:r w:rsidR="008002FC" w:rsidRPr="007473DC">
        <w:rPr>
          <w:rFonts w:hint="eastAsia"/>
        </w:rPr>
        <w:t>5</w:t>
      </w:r>
      <w:r w:rsidR="008002FC" w:rsidRPr="007473DC">
        <w:rPr>
          <w:rFonts w:hint="eastAsia"/>
        </w:rPr>
        <w:t>号）</w:t>
      </w:r>
      <w:r w:rsidRPr="007473DC">
        <w:rPr>
          <w:rFonts w:hint="eastAsia"/>
        </w:rPr>
        <w:t>等文件要求，有序开展城乡建设用地增</w:t>
      </w:r>
      <w:r w:rsidRPr="007473DC">
        <w:rPr>
          <w:rFonts w:hint="eastAsia"/>
        </w:rPr>
        <w:lastRenderedPageBreak/>
        <w:t>减挂钩试点工作，调整优化城乡用地结构和布局，实现土地资源的集约高效和</w:t>
      </w:r>
      <w:proofErr w:type="gramStart"/>
      <w:r w:rsidRPr="007473DC">
        <w:rPr>
          <w:rFonts w:hint="eastAsia"/>
        </w:rPr>
        <w:t>可</w:t>
      </w:r>
      <w:proofErr w:type="gramEnd"/>
      <w:r w:rsidRPr="007473DC">
        <w:rPr>
          <w:rFonts w:hint="eastAsia"/>
        </w:rPr>
        <w:t>持续利用，促进城乡统筹发展和社会主义新农村建设。</w:t>
      </w:r>
    </w:p>
    <w:p w14:paraId="05F86E25" w14:textId="5A3421E3" w:rsidR="008002FC" w:rsidRPr="007473DC" w:rsidRDefault="009E6E9D" w:rsidP="008002FC">
      <w:pPr>
        <w:ind w:firstLine="560"/>
      </w:pPr>
      <w:r w:rsidRPr="007473DC">
        <w:rPr>
          <w:rFonts w:hint="eastAsia"/>
        </w:rPr>
        <w:t>根据《吉林省自然资源厅关于大安市大岗子镇易地扶贫搬迁城乡建设用地增减挂钩（二期）项目实施规划和建新拆旧整体审批的复函》（</w:t>
      </w:r>
      <w:proofErr w:type="gramStart"/>
      <w:r w:rsidRPr="007473DC">
        <w:rPr>
          <w:rFonts w:hint="eastAsia"/>
        </w:rPr>
        <w:t>吉自然资函</w:t>
      </w:r>
      <w:proofErr w:type="gramEnd"/>
      <w:r w:rsidRPr="007473DC">
        <w:rPr>
          <w:rFonts w:hint="eastAsia"/>
        </w:rPr>
        <w:t>〔</w:t>
      </w:r>
      <w:r w:rsidRPr="007473DC">
        <w:rPr>
          <w:rFonts w:hint="eastAsia"/>
        </w:rPr>
        <w:t>2019</w:t>
      </w:r>
      <w:r w:rsidRPr="007473DC">
        <w:rPr>
          <w:rFonts w:hint="eastAsia"/>
        </w:rPr>
        <w:t>〕</w:t>
      </w:r>
      <w:r w:rsidRPr="007473DC">
        <w:rPr>
          <w:rFonts w:hint="eastAsia"/>
        </w:rPr>
        <w:t>279</w:t>
      </w:r>
      <w:r w:rsidRPr="007473DC">
        <w:rPr>
          <w:rFonts w:hint="eastAsia"/>
        </w:rPr>
        <w:t>号）</w:t>
      </w:r>
      <w:r w:rsidR="00CC6A3A" w:rsidRPr="007473DC">
        <w:rPr>
          <w:rFonts w:hint="eastAsia"/>
        </w:rPr>
        <w:t>相关内容</w:t>
      </w:r>
      <w:r w:rsidR="008002FC" w:rsidRPr="007473DC">
        <w:rPr>
          <w:rFonts w:hint="eastAsia"/>
        </w:rPr>
        <w:t>，</w:t>
      </w:r>
      <w:r w:rsidRPr="007473DC">
        <w:rPr>
          <w:rFonts w:hint="eastAsia"/>
        </w:rPr>
        <w:t>大安市大岗子镇易地扶贫搬迁城乡建设用地增减挂钩（二期）项目区规划总面积</w:t>
      </w:r>
      <w:r w:rsidRPr="007473DC">
        <w:rPr>
          <w:rFonts w:hint="eastAsia"/>
        </w:rPr>
        <w:t>224.4300</w:t>
      </w:r>
      <w:r w:rsidRPr="007473DC">
        <w:rPr>
          <w:rFonts w:hint="eastAsia"/>
        </w:rPr>
        <w:t>公顷，</w:t>
      </w:r>
      <w:r w:rsidR="00623036" w:rsidRPr="007473DC">
        <w:rPr>
          <w:rFonts w:hint="eastAsia"/>
        </w:rPr>
        <w:t>其中，拆旧区面积</w:t>
      </w:r>
      <w:r w:rsidR="00623036" w:rsidRPr="007473DC">
        <w:rPr>
          <w:rFonts w:hint="eastAsia"/>
        </w:rPr>
        <w:t>215.9702</w:t>
      </w:r>
      <w:r w:rsidR="00623036" w:rsidRPr="007473DC">
        <w:rPr>
          <w:rFonts w:hint="eastAsia"/>
        </w:rPr>
        <w:t>公顷，建新区面积</w:t>
      </w:r>
      <w:r w:rsidR="00623036" w:rsidRPr="007473DC">
        <w:rPr>
          <w:rFonts w:hint="eastAsia"/>
        </w:rPr>
        <w:t>8.4589</w:t>
      </w:r>
      <w:r w:rsidR="00623036" w:rsidRPr="007473DC">
        <w:rPr>
          <w:rFonts w:hint="eastAsia"/>
        </w:rPr>
        <w:t>公顷</w:t>
      </w:r>
      <w:r w:rsidR="008B00FB" w:rsidRPr="007473DC">
        <w:rPr>
          <w:rFonts w:hint="eastAsia"/>
        </w:rPr>
        <w:t>，</w:t>
      </w:r>
      <w:r w:rsidR="00623036" w:rsidRPr="007473DC">
        <w:rPr>
          <w:rFonts w:hint="eastAsia"/>
        </w:rPr>
        <w:t>产生周转指标（节余指标）</w:t>
      </w:r>
      <w:r w:rsidR="00623036" w:rsidRPr="007473DC">
        <w:rPr>
          <w:rFonts w:hint="eastAsia"/>
        </w:rPr>
        <w:t>192.9621</w:t>
      </w:r>
      <w:r w:rsidR="00623036" w:rsidRPr="007473DC">
        <w:rPr>
          <w:rFonts w:hint="eastAsia"/>
        </w:rPr>
        <w:t>公顷</w:t>
      </w:r>
      <w:r w:rsidR="00591AEE" w:rsidRPr="007473DC">
        <w:rPr>
          <w:rFonts w:hint="eastAsia"/>
        </w:rPr>
        <w:t>，</w:t>
      </w:r>
      <w:r w:rsidR="00623036" w:rsidRPr="007473DC">
        <w:rPr>
          <w:rFonts w:hint="eastAsia"/>
        </w:rPr>
        <w:t>可将产生的增减挂钩节余指标在省域范围内流转使用。</w:t>
      </w:r>
    </w:p>
    <w:p w14:paraId="26A640AF" w14:textId="7569C7AB" w:rsidR="00623036" w:rsidRPr="007473DC" w:rsidRDefault="00591AEE" w:rsidP="008002FC">
      <w:pPr>
        <w:ind w:firstLine="560"/>
      </w:pPr>
      <w:r w:rsidRPr="007473DC">
        <w:rPr>
          <w:rFonts w:hint="eastAsia"/>
        </w:rPr>
        <w:t>本</w:t>
      </w:r>
      <w:r w:rsidR="00BF5788" w:rsidRPr="007473DC">
        <w:rPr>
          <w:rFonts w:hint="eastAsia"/>
        </w:rPr>
        <w:t>《修改方案》中</w:t>
      </w:r>
      <w:r w:rsidR="00EF25EE" w:rsidRPr="007473DC">
        <w:rPr>
          <w:rFonts w:hint="eastAsia"/>
        </w:rPr>
        <w:t>，</w:t>
      </w:r>
      <w:r w:rsidR="00EF25EE" w:rsidRPr="007473DC">
        <w:rPr>
          <w:rFonts w:hint="eastAsia"/>
        </w:rPr>
        <w:t>T</w:t>
      </w:r>
      <w:r w:rsidR="00EF25EE" w:rsidRPr="007473DC">
        <w:t>R01</w:t>
      </w:r>
      <w:r w:rsidR="00EE7057">
        <w:rPr>
          <w:rFonts w:hint="eastAsia"/>
        </w:rPr>
        <w:t>-</w:t>
      </w:r>
      <w:r w:rsidR="00EF25EE" w:rsidRPr="007473DC">
        <w:rPr>
          <w:rFonts w:hint="eastAsia"/>
        </w:rPr>
        <w:t>T</w:t>
      </w:r>
      <w:r w:rsidR="00EF25EE" w:rsidRPr="007473DC">
        <w:t>R0</w:t>
      </w:r>
      <w:r w:rsidR="00EF25EE" w:rsidRPr="007473DC">
        <w:rPr>
          <w:rFonts w:hint="eastAsia"/>
        </w:rPr>
        <w:t>4</w:t>
      </w:r>
      <w:r w:rsidR="00EE7057">
        <w:rPr>
          <w:rFonts w:hint="eastAsia"/>
        </w:rPr>
        <w:t>共</w:t>
      </w:r>
      <w:r w:rsidRPr="007473DC">
        <w:rPr>
          <w:rFonts w:hint="eastAsia"/>
        </w:rPr>
        <w:t>需要</w:t>
      </w:r>
      <w:r w:rsidR="00EF25EE" w:rsidRPr="007473DC">
        <w:rPr>
          <w:rFonts w:hint="eastAsia"/>
        </w:rPr>
        <w:t>建设用地指标</w:t>
      </w:r>
      <w:r w:rsidR="00826B8C" w:rsidRPr="007473DC">
        <w:rPr>
          <w:rFonts w:hint="eastAsia"/>
        </w:rPr>
        <w:t>20.3234</w:t>
      </w:r>
      <w:r w:rsidR="00826B8C" w:rsidRPr="007473DC">
        <w:rPr>
          <w:rFonts w:hint="eastAsia"/>
        </w:rPr>
        <w:t>公顷</w:t>
      </w:r>
      <w:r w:rsidR="00BF5788" w:rsidRPr="007473DC">
        <w:rPr>
          <w:rFonts w:hint="eastAsia"/>
        </w:rPr>
        <w:t>，通过</w:t>
      </w:r>
      <w:r w:rsidR="007F7069" w:rsidRPr="007473DC">
        <w:rPr>
          <w:rFonts w:hint="eastAsia"/>
        </w:rPr>
        <w:t>有偿调剂</w:t>
      </w:r>
      <w:r w:rsidR="00BF5788" w:rsidRPr="007473DC">
        <w:rPr>
          <w:rFonts w:hint="eastAsia"/>
        </w:rPr>
        <w:t>大安市城乡建设用地增减挂钩建新区指标。</w:t>
      </w:r>
    </w:p>
    <w:p w14:paraId="1E55EE64" w14:textId="77777777" w:rsidR="009B57C0" w:rsidRPr="007473DC" w:rsidRDefault="009B57C0" w:rsidP="009B57C0">
      <w:pPr>
        <w:ind w:firstLine="562"/>
        <w:rPr>
          <w:b/>
          <w:bCs/>
        </w:rPr>
      </w:pPr>
      <w:r w:rsidRPr="007473DC">
        <w:rPr>
          <w:rFonts w:hint="eastAsia"/>
          <w:b/>
          <w:bCs/>
        </w:rPr>
        <w:t>2</w:t>
      </w:r>
      <w:r w:rsidRPr="007473DC">
        <w:rPr>
          <w:rFonts w:hint="eastAsia"/>
          <w:b/>
          <w:bCs/>
        </w:rPr>
        <w:t>、调出新增建设用地指标</w:t>
      </w:r>
    </w:p>
    <w:p w14:paraId="4813D82E" w14:textId="292C16AB" w:rsidR="009B57C0" w:rsidRPr="007473DC" w:rsidRDefault="009B57C0" w:rsidP="009B57C0">
      <w:pPr>
        <w:ind w:firstLine="560"/>
      </w:pPr>
      <w:r w:rsidRPr="007473DC">
        <w:rPr>
          <w:rFonts w:hint="eastAsia"/>
        </w:rPr>
        <w:t>本《修改方案》中，</w:t>
      </w:r>
      <w:r w:rsidRPr="007473DC">
        <w:rPr>
          <w:rFonts w:hint="eastAsia"/>
        </w:rPr>
        <w:t>T</w:t>
      </w:r>
      <w:r w:rsidRPr="007473DC">
        <w:t>R0</w:t>
      </w:r>
      <w:r w:rsidRPr="007473DC">
        <w:rPr>
          <w:rFonts w:hint="eastAsia"/>
        </w:rPr>
        <w:t>5</w:t>
      </w:r>
      <w:r w:rsidR="00EE7057">
        <w:rPr>
          <w:rFonts w:hint="eastAsia"/>
        </w:rPr>
        <w:t>-</w:t>
      </w:r>
      <w:r w:rsidR="00EE7057" w:rsidRPr="00EE7057">
        <w:rPr>
          <w:rFonts w:hint="eastAsia"/>
        </w:rPr>
        <w:t xml:space="preserve"> </w:t>
      </w:r>
      <w:r w:rsidR="00EE7057" w:rsidRPr="007473DC">
        <w:rPr>
          <w:rFonts w:hint="eastAsia"/>
        </w:rPr>
        <w:t>T</w:t>
      </w:r>
      <w:r w:rsidR="00EE7057" w:rsidRPr="007473DC">
        <w:t>R</w:t>
      </w:r>
      <w:r w:rsidR="00EE7057">
        <w:rPr>
          <w:rFonts w:hint="eastAsia"/>
        </w:rPr>
        <w:t>11</w:t>
      </w:r>
      <w:r w:rsidR="00EE7057">
        <w:rPr>
          <w:rFonts w:hint="eastAsia"/>
        </w:rPr>
        <w:t>共</w:t>
      </w:r>
      <w:r w:rsidRPr="007473DC">
        <w:rPr>
          <w:rFonts w:hint="eastAsia"/>
        </w:rPr>
        <w:t>需要建设用地指标</w:t>
      </w:r>
      <w:r w:rsidR="00EE7057" w:rsidRPr="00EE7057">
        <w:t>4.1816</w:t>
      </w:r>
      <w:r w:rsidRPr="007473DC">
        <w:rPr>
          <w:rFonts w:hint="eastAsia"/>
        </w:rPr>
        <w:t>公顷，调出指标来源</w:t>
      </w:r>
      <w:proofErr w:type="gramStart"/>
      <w:r w:rsidRPr="007473DC">
        <w:rPr>
          <w:rFonts w:hint="eastAsia"/>
        </w:rPr>
        <w:t>城西镇新增</w:t>
      </w:r>
      <w:proofErr w:type="gramEnd"/>
      <w:r w:rsidRPr="007473DC">
        <w:rPr>
          <w:rFonts w:hint="eastAsia"/>
        </w:rPr>
        <w:t>建设用地指标。调出地块共</w:t>
      </w:r>
      <w:r w:rsidRPr="007473DC">
        <w:rPr>
          <w:rFonts w:hint="eastAsia"/>
        </w:rPr>
        <w:t>2</w:t>
      </w:r>
      <w:r w:rsidRPr="007473DC">
        <w:rPr>
          <w:rFonts w:hint="eastAsia"/>
        </w:rPr>
        <w:t>块，总面积</w:t>
      </w:r>
      <w:r w:rsidR="00EE7057" w:rsidRPr="00EE7057">
        <w:t>4.1816</w:t>
      </w:r>
      <w:r w:rsidRPr="007473DC">
        <w:rPr>
          <w:rFonts w:hint="eastAsia"/>
        </w:rPr>
        <w:t>公顷，现状地类分别为耕地</w:t>
      </w:r>
      <w:r w:rsidR="00EE7057" w:rsidRPr="00EE7057">
        <w:t>4.0581</w:t>
      </w:r>
      <w:r w:rsidRPr="007473DC">
        <w:rPr>
          <w:rFonts w:hint="eastAsia"/>
        </w:rPr>
        <w:t>公顷，其他农用地</w:t>
      </w:r>
      <w:r w:rsidR="00EE7057" w:rsidRPr="00EE7057">
        <w:t>0.1235</w:t>
      </w:r>
      <w:r w:rsidRPr="007473DC">
        <w:rPr>
          <w:rFonts w:hint="eastAsia"/>
        </w:rPr>
        <w:t>公顷。修改前土地规划地类分别为城镇用地</w:t>
      </w:r>
      <w:r w:rsidR="00EE7057" w:rsidRPr="00EE7057">
        <w:t>1.3348</w:t>
      </w:r>
      <w:r w:rsidRPr="007473DC">
        <w:rPr>
          <w:rFonts w:hint="eastAsia"/>
        </w:rPr>
        <w:t>公顷，公路用地</w:t>
      </w:r>
      <w:r w:rsidRPr="007473DC">
        <w:t>2.8468</w:t>
      </w:r>
      <w:r w:rsidRPr="007473DC">
        <w:rPr>
          <w:rFonts w:hint="eastAsia"/>
        </w:rPr>
        <w:t>公顷。</w:t>
      </w:r>
      <w:r w:rsidR="00011560" w:rsidRPr="007473DC">
        <w:rPr>
          <w:rFonts w:hint="eastAsia"/>
        </w:rPr>
        <w:t>修改后土地规划地类分别为耕地</w:t>
      </w:r>
      <w:r w:rsidR="00011560" w:rsidRPr="007473DC">
        <w:rPr>
          <w:rFonts w:hint="eastAsia"/>
        </w:rPr>
        <w:t>3.629</w:t>
      </w:r>
      <w:r w:rsidR="00F8294D" w:rsidRPr="007473DC">
        <w:rPr>
          <w:rFonts w:hint="eastAsia"/>
        </w:rPr>
        <w:t>7</w:t>
      </w:r>
      <w:r w:rsidR="00011560" w:rsidRPr="007473DC">
        <w:rPr>
          <w:rFonts w:hint="eastAsia"/>
        </w:rPr>
        <w:t>公顷，其他农用地</w:t>
      </w:r>
      <w:r w:rsidR="00011560" w:rsidRPr="007473DC">
        <w:rPr>
          <w:rFonts w:hint="eastAsia"/>
        </w:rPr>
        <w:t>0.123</w:t>
      </w:r>
      <w:r w:rsidR="002E2C00" w:rsidRPr="007473DC">
        <w:rPr>
          <w:rFonts w:hint="eastAsia"/>
        </w:rPr>
        <w:t>5</w:t>
      </w:r>
      <w:r w:rsidR="00011560" w:rsidRPr="007473DC">
        <w:rPr>
          <w:rFonts w:hint="eastAsia"/>
        </w:rPr>
        <w:t>公顷。修改前建设用地管制分区为允许建设区，修改后建设用地管制分区为有条件建设区</w:t>
      </w:r>
      <w:r w:rsidR="00EE7057" w:rsidRPr="00EE7057">
        <w:t>1.3348</w:t>
      </w:r>
      <w:r w:rsidR="00011560" w:rsidRPr="007473DC">
        <w:rPr>
          <w:rFonts w:hint="eastAsia"/>
        </w:rPr>
        <w:t>公顷，限制建设区</w:t>
      </w:r>
      <w:r w:rsidR="00011560" w:rsidRPr="007473DC">
        <w:t>2.8468</w:t>
      </w:r>
      <w:r w:rsidR="00011560" w:rsidRPr="007473DC">
        <w:rPr>
          <w:rFonts w:hint="eastAsia"/>
        </w:rPr>
        <w:t>公顷。</w:t>
      </w:r>
    </w:p>
    <w:p w14:paraId="6F77E981" w14:textId="4AEC3FDC" w:rsidR="0093210C" w:rsidRPr="007473DC" w:rsidRDefault="0093210C" w:rsidP="0093210C">
      <w:pPr>
        <w:ind w:firstLine="560"/>
      </w:pPr>
      <w:r w:rsidRPr="007473DC">
        <w:t>TC</w:t>
      </w:r>
      <w:r w:rsidRPr="007473DC">
        <w:rPr>
          <w:rFonts w:hint="eastAsia"/>
        </w:rPr>
        <w:t>0</w:t>
      </w:r>
      <w:r w:rsidRPr="007473DC">
        <w:t>1</w:t>
      </w:r>
      <w:r w:rsidRPr="007473DC">
        <w:rPr>
          <w:rFonts w:hint="eastAsia"/>
        </w:rPr>
        <w:t>：</w:t>
      </w:r>
      <w:r w:rsidRPr="007473DC">
        <w:t>位于</w:t>
      </w:r>
      <w:r w:rsidRPr="007473DC">
        <w:rPr>
          <w:rFonts w:hint="eastAsia"/>
        </w:rPr>
        <w:t>红民村</w:t>
      </w:r>
      <w:r w:rsidRPr="007473DC">
        <w:t>，面积</w:t>
      </w:r>
      <w:r w:rsidR="001116A6" w:rsidRPr="001116A6">
        <w:t>1.3348</w:t>
      </w:r>
      <w:r w:rsidRPr="007473DC">
        <w:t>公顷，现状地类</w:t>
      </w:r>
      <w:r w:rsidR="005C11A4" w:rsidRPr="007473DC">
        <w:rPr>
          <w:rFonts w:hint="eastAsia"/>
        </w:rPr>
        <w:t>分别</w:t>
      </w:r>
      <w:r w:rsidRPr="007473DC">
        <w:rPr>
          <w:rFonts w:hint="eastAsia"/>
        </w:rPr>
        <w:t>为耕地</w:t>
      </w:r>
      <w:r w:rsidR="001116A6" w:rsidRPr="001116A6">
        <w:t>1.3347</w:t>
      </w:r>
      <w:r w:rsidR="005C11A4" w:rsidRPr="007473DC">
        <w:rPr>
          <w:rFonts w:hint="eastAsia"/>
        </w:rPr>
        <w:t>公顷，其他农用地</w:t>
      </w:r>
      <w:r w:rsidR="005C11A4" w:rsidRPr="007473DC">
        <w:t>0.0001</w:t>
      </w:r>
      <w:r w:rsidR="005C11A4" w:rsidRPr="007473DC">
        <w:rPr>
          <w:rFonts w:hint="eastAsia"/>
        </w:rPr>
        <w:t>公顷，</w:t>
      </w:r>
      <w:r w:rsidRPr="007473DC">
        <w:rPr>
          <w:rFonts w:hint="eastAsia"/>
        </w:rPr>
        <w:t>国家利用等为</w:t>
      </w:r>
      <w:r w:rsidRPr="007473DC">
        <w:rPr>
          <w:rFonts w:hint="eastAsia"/>
        </w:rPr>
        <w:t>9</w:t>
      </w:r>
      <w:r w:rsidRPr="007473DC">
        <w:rPr>
          <w:rFonts w:hint="eastAsia"/>
        </w:rPr>
        <w:t>等。修改前土地规</w:t>
      </w:r>
      <w:r w:rsidRPr="007473DC">
        <w:rPr>
          <w:rFonts w:hint="eastAsia"/>
        </w:rPr>
        <w:lastRenderedPageBreak/>
        <w:t>划地类为</w:t>
      </w:r>
      <w:r w:rsidR="005C11A4" w:rsidRPr="007473DC">
        <w:rPr>
          <w:rFonts w:hint="eastAsia"/>
        </w:rPr>
        <w:t>城镇用地</w:t>
      </w:r>
      <w:r w:rsidRPr="007473DC">
        <w:rPr>
          <w:rFonts w:hint="eastAsia"/>
        </w:rPr>
        <w:t>，</w:t>
      </w:r>
      <w:r w:rsidRPr="007473DC">
        <w:t>修改后</w:t>
      </w:r>
      <w:r w:rsidRPr="007473DC">
        <w:rPr>
          <w:rFonts w:hint="eastAsia"/>
        </w:rPr>
        <w:t>土地</w:t>
      </w:r>
      <w:r w:rsidRPr="007473DC">
        <w:t>规划地类为</w:t>
      </w:r>
      <w:r w:rsidR="005C11A4" w:rsidRPr="007473DC">
        <w:rPr>
          <w:rFonts w:hint="eastAsia"/>
        </w:rPr>
        <w:t>耕地和其他农用地</w:t>
      </w:r>
      <w:r w:rsidRPr="007473DC">
        <w:rPr>
          <w:rFonts w:hint="eastAsia"/>
        </w:rPr>
        <w:t>。</w:t>
      </w:r>
      <w:r w:rsidR="005C11A4" w:rsidRPr="007473DC">
        <w:rPr>
          <w:rFonts w:hint="eastAsia"/>
        </w:rPr>
        <w:t>建设用地</w:t>
      </w:r>
      <w:r w:rsidRPr="007473DC">
        <w:t>管制分区由</w:t>
      </w:r>
      <w:r w:rsidR="005C11A4" w:rsidRPr="007473DC">
        <w:rPr>
          <w:rFonts w:hint="eastAsia"/>
        </w:rPr>
        <w:t>允许</w:t>
      </w:r>
      <w:r w:rsidRPr="007473DC">
        <w:rPr>
          <w:rFonts w:hint="eastAsia"/>
        </w:rPr>
        <w:t>建设区</w:t>
      </w:r>
      <w:r w:rsidRPr="007473DC">
        <w:t>变为</w:t>
      </w:r>
      <w:r w:rsidR="005C11A4" w:rsidRPr="007473DC">
        <w:rPr>
          <w:rFonts w:hint="eastAsia"/>
        </w:rPr>
        <w:t>有条件建设区</w:t>
      </w:r>
      <w:r w:rsidRPr="007473DC">
        <w:rPr>
          <w:rFonts w:hint="eastAsia"/>
        </w:rPr>
        <w:t>。</w:t>
      </w:r>
    </w:p>
    <w:p w14:paraId="6BB21355" w14:textId="640915A6" w:rsidR="005C11A4" w:rsidRPr="007473DC" w:rsidRDefault="005C11A4" w:rsidP="005C11A4">
      <w:pPr>
        <w:ind w:firstLine="560"/>
      </w:pPr>
      <w:r w:rsidRPr="007473DC">
        <w:t>TC</w:t>
      </w:r>
      <w:r w:rsidRPr="007473DC">
        <w:rPr>
          <w:rFonts w:hint="eastAsia"/>
        </w:rPr>
        <w:t>02</w:t>
      </w:r>
      <w:r w:rsidRPr="007473DC">
        <w:rPr>
          <w:rFonts w:hint="eastAsia"/>
        </w:rPr>
        <w:t>：</w:t>
      </w:r>
      <w:r w:rsidRPr="007473DC">
        <w:t>位于</w:t>
      </w:r>
      <w:r w:rsidRPr="007473DC">
        <w:rPr>
          <w:rFonts w:hint="eastAsia"/>
        </w:rPr>
        <w:t>长春市农业科学院</w:t>
      </w:r>
      <w:r w:rsidRPr="007473DC">
        <w:t>，面积</w:t>
      </w:r>
      <w:r w:rsidRPr="007473DC">
        <w:t>2.846</w:t>
      </w:r>
      <w:r w:rsidR="002E2C00" w:rsidRPr="007473DC">
        <w:rPr>
          <w:rFonts w:hint="eastAsia"/>
        </w:rPr>
        <w:t>8</w:t>
      </w:r>
      <w:r w:rsidRPr="007473DC">
        <w:t>公顷，现状地类</w:t>
      </w:r>
      <w:r w:rsidRPr="007473DC">
        <w:rPr>
          <w:rFonts w:hint="eastAsia"/>
        </w:rPr>
        <w:t>分别为耕地</w:t>
      </w:r>
      <w:r w:rsidRPr="007473DC">
        <w:t>2.7234</w:t>
      </w:r>
      <w:r w:rsidRPr="007473DC">
        <w:rPr>
          <w:rFonts w:hint="eastAsia"/>
        </w:rPr>
        <w:t>公顷，其他农用地</w:t>
      </w:r>
      <w:r w:rsidRPr="007473DC">
        <w:t>0.123</w:t>
      </w:r>
      <w:r w:rsidR="002E2C00" w:rsidRPr="007473DC">
        <w:rPr>
          <w:rFonts w:hint="eastAsia"/>
        </w:rPr>
        <w:t>4</w:t>
      </w:r>
      <w:r w:rsidRPr="007473DC">
        <w:rPr>
          <w:rFonts w:hint="eastAsia"/>
        </w:rPr>
        <w:t>公顷，国家利用等为</w:t>
      </w:r>
      <w:r w:rsidRPr="007473DC">
        <w:rPr>
          <w:rFonts w:hint="eastAsia"/>
        </w:rPr>
        <w:t>9</w:t>
      </w:r>
      <w:r w:rsidRPr="007473DC">
        <w:rPr>
          <w:rFonts w:hint="eastAsia"/>
        </w:rPr>
        <w:t>等。修改前土地规划地类为公路用地，</w:t>
      </w:r>
      <w:r w:rsidRPr="007473DC">
        <w:t>修改后</w:t>
      </w:r>
      <w:r w:rsidRPr="007473DC">
        <w:rPr>
          <w:rFonts w:hint="eastAsia"/>
        </w:rPr>
        <w:t>土地</w:t>
      </w:r>
      <w:r w:rsidRPr="007473DC">
        <w:t>规划地类为</w:t>
      </w:r>
      <w:r w:rsidRPr="007473DC">
        <w:rPr>
          <w:rFonts w:hint="eastAsia"/>
        </w:rPr>
        <w:t>耕地和其他农用地。建设用地</w:t>
      </w:r>
      <w:r w:rsidRPr="007473DC">
        <w:t>管制分区由</w:t>
      </w:r>
      <w:r w:rsidRPr="007473DC">
        <w:rPr>
          <w:rFonts w:hint="eastAsia"/>
        </w:rPr>
        <w:t>允许建设区</w:t>
      </w:r>
      <w:r w:rsidRPr="007473DC">
        <w:t>变为</w:t>
      </w:r>
      <w:r w:rsidRPr="007473DC">
        <w:rPr>
          <w:rFonts w:hint="eastAsia"/>
        </w:rPr>
        <w:t>限制建设区。</w:t>
      </w:r>
    </w:p>
    <w:p w14:paraId="530C38BD" w14:textId="77777777" w:rsidR="006E6DAF" w:rsidRPr="007473DC" w:rsidRDefault="00AB3D3E" w:rsidP="00CD0AD3">
      <w:pPr>
        <w:pStyle w:val="1"/>
        <w:ind w:firstLineChars="0" w:firstLine="0"/>
        <w:rPr>
          <w:rFonts w:eastAsia="黑体"/>
          <w:szCs w:val="32"/>
        </w:rPr>
      </w:pPr>
      <w:bookmarkStart w:id="63" w:name="_Toc42245811"/>
      <w:r w:rsidRPr="007473DC">
        <w:rPr>
          <w:rFonts w:eastAsia="黑体"/>
          <w:szCs w:val="32"/>
        </w:rPr>
        <w:t>六</w:t>
      </w:r>
      <w:r w:rsidR="006E6DAF" w:rsidRPr="007473DC">
        <w:rPr>
          <w:rFonts w:eastAsia="黑体"/>
          <w:szCs w:val="32"/>
        </w:rPr>
        <w:t>、规划修改</w:t>
      </w:r>
      <w:r w:rsidR="00755734" w:rsidRPr="007473DC">
        <w:rPr>
          <w:rFonts w:eastAsia="黑体"/>
          <w:szCs w:val="32"/>
        </w:rPr>
        <w:t>可行性分析</w:t>
      </w:r>
      <w:bookmarkEnd w:id="63"/>
    </w:p>
    <w:p w14:paraId="16E98939" w14:textId="77777777" w:rsidR="004B74EE" w:rsidRPr="007473DC" w:rsidRDefault="004B74EE" w:rsidP="004B74EE">
      <w:pPr>
        <w:pStyle w:val="2"/>
        <w:spacing w:line="416" w:lineRule="auto"/>
        <w:ind w:firstLineChars="0" w:firstLine="0"/>
        <w:rPr>
          <w:rFonts w:eastAsia="黑体"/>
          <w:szCs w:val="30"/>
        </w:rPr>
      </w:pPr>
      <w:bookmarkStart w:id="64" w:name="_Toc376014956"/>
      <w:bookmarkStart w:id="65" w:name="_Toc376015055"/>
      <w:bookmarkStart w:id="66" w:name="_Toc42245812"/>
      <w:bookmarkStart w:id="67" w:name="_Toc376014959"/>
      <w:bookmarkStart w:id="68" w:name="_Toc376015058"/>
      <w:bookmarkStart w:id="69" w:name="_Toc376014958"/>
      <w:bookmarkStart w:id="70" w:name="_Toc376015057"/>
      <w:r w:rsidRPr="007473DC">
        <w:rPr>
          <w:rFonts w:eastAsia="黑体"/>
          <w:szCs w:val="30"/>
        </w:rPr>
        <w:t>（一）对现行土地利用总体规划主要控制目标的影响</w:t>
      </w:r>
      <w:bookmarkEnd w:id="64"/>
      <w:bookmarkEnd w:id="65"/>
      <w:bookmarkEnd w:id="66"/>
    </w:p>
    <w:p w14:paraId="18420C07" w14:textId="77777777" w:rsidR="00481B2B" w:rsidRPr="007473DC" w:rsidRDefault="00481B2B" w:rsidP="00481B2B">
      <w:pPr>
        <w:pStyle w:val="3"/>
        <w:ind w:firstLineChars="0" w:firstLine="0"/>
        <w:rPr>
          <w:szCs w:val="28"/>
        </w:rPr>
      </w:pPr>
      <w:r w:rsidRPr="007473DC">
        <w:rPr>
          <w:szCs w:val="28"/>
        </w:rPr>
        <w:t>1</w:t>
      </w:r>
      <w:r w:rsidRPr="007473DC">
        <w:rPr>
          <w:szCs w:val="28"/>
        </w:rPr>
        <w:t>、规划修改对各项规划指标的影响</w:t>
      </w:r>
    </w:p>
    <w:p w14:paraId="3D888EE0" w14:textId="77777777" w:rsidR="00481B2B" w:rsidRPr="007473DC" w:rsidRDefault="00481B2B" w:rsidP="00481B2B">
      <w:pPr>
        <w:ind w:firstLine="562"/>
        <w:rPr>
          <w:b/>
        </w:rPr>
      </w:pPr>
      <w:r w:rsidRPr="007473DC">
        <w:rPr>
          <w:b/>
        </w:rPr>
        <w:t>（</w:t>
      </w:r>
      <w:r w:rsidRPr="007473DC">
        <w:rPr>
          <w:b/>
        </w:rPr>
        <w:t>1</w:t>
      </w:r>
      <w:r w:rsidRPr="007473DC">
        <w:rPr>
          <w:b/>
        </w:rPr>
        <w:t>）规划修改对耕地保有量目标实现的影响</w:t>
      </w:r>
    </w:p>
    <w:p w14:paraId="3ADDFB72" w14:textId="2861BAF3" w:rsidR="00481B2B" w:rsidRPr="007473DC" w:rsidRDefault="00481B2B" w:rsidP="00481B2B">
      <w:pPr>
        <w:ind w:firstLine="560"/>
      </w:pPr>
      <w:r w:rsidRPr="007473DC">
        <w:rPr>
          <w:rFonts w:hint="eastAsia"/>
        </w:rPr>
        <w:t>从土地利用现状角度分析，</w:t>
      </w:r>
      <w:r w:rsidRPr="007473DC">
        <w:t>201</w:t>
      </w:r>
      <w:r w:rsidRPr="007473DC">
        <w:rPr>
          <w:rFonts w:hint="eastAsia"/>
        </w:rPr>
        <w:t>8</w:t>
      </w:r>
      <w:r w:rsidRPr="007473DC">
        <w:t>年</w:t>
      </w:r>
      <w:proofErr w:type="gramStart"/>
      <w:r w:rsidR="000E5F59" w:rsidRPr="007473DC">
        <w:rPr>
          <w:rFonts w:hint="eastAsia"/>
        </w:rPr>
        <w:t>城西镇</w:t>
      </w:r>
      <w:proofErr w:type="gramEnd"/>
      <w:r w:rsidRPr="007473DC">
        <w:t>耕地面积为</w:t>
      </w:r>
      <w:r w:rsidR="00616371" w:rsidRPr="007473DC">
        <w:t>2499.22</w:t>
      </w:r>
      <w:r w:rsidRPr="007473DC">
        <w:t>公顷，</w:t>
      </w:r>
      <w:r w:rsidRPr="007473DC">
        <w:rPr>
          <w:rFonts w:hint="eastAsia"/>
        </w:rPr>
        <w:t>比</w:t>
      </w:r>
      <w:r w:rsidRPr="007473DC">
        <w:t>2020</w:t>
      </w:r>
      <w:r w:rsidRPr="007473DC">
        <w:t>年规划目标耕地保有量</w:t>
      </w:r>
      <w:r w:rsidRPr="007473DC">
        <w:rPr>
          <w:rFonts w:hint="eastAsia"/>
        </w:rPr>
        <w:t>多</w:t>
      </w:r>
      <w:r w:rsidR="00E55FB0" w:rsidRPr="007473DC">
        <w:t>820.94</w:t>
      </w:r>
      <w:r w:rsidR="00E55FB0" w:rsidRPr="007473DC">
        <w:rPr>
          <w:rFonts w:hint="eastAsia"/>
        </w:rPr>
        <w:t>00</w:t>
      </w:r>
      <w:r w:rsidRPr="007473DC">
        <w:t>公顷。</w:t>
      </w:r>
      <w:r w:rsidRPr="007473DC">
        <w:rPr>
          <w:rFonts w:hint="eastAsia"/>
        </w:rPr>
        <w:t>本次规划修改调入地块占用现状耕地面积</w:t>
      </w:r>
      <w:r w:rsidR="0075322B" w:rsidRPr="007473DC">
        <w:t>19.6451</w:t>
      </w:r>
      <w:r w:rsidRPr="007473DC">
        <w:t>公顷</w:t>
      </w:r>
      <w:r w:rsidR="005E3361" w:rsidRPr="007473DC">
        <w:rPr>
          <w:rFonts w:hint="eastAsia"/>
        </w:rPr>
        <w:t>。</w:t>
      </w:r>
      <w:r w:rsidRPr="007473DC">
        <w:rPr>
          <w:rFonts w:hint="eastAsia"/>
        </w:rPr>
        <w:t>规划修改后，随着项目的施工建设，调入地块占用的耕地逐步变更为建设用地，</w:t>
      </w:r>
      <w:proofErr w:type="gramStart"/>
      <w:r w:rsidR="005E3361" w:rsidRPr="007473DC">
        <w:rPr>
          <w:rFonts w:hint="eastAsia"/>
        </w:rPr>
        <w:t>城西镇</w:t>
      </w:r>
      <w:proofErr w:type="gramEnd"/>
      <w:r w:rsidRPr="007473DC">
        <w:rPr>
          <w:rFonts w:hint="eastAsia"/>
        </w:rPr>
        <w:t>现状耕地面积减少，但远高于</w:t>
      </w:r>
      <w:r w:rsidRPr="007473DC">
        <w:rPr>
          <w:rFonts w:hint="eastAsia"/>
        </w:rPr>
        <w:t>2020</w:t>
      </w:r>
      <w:r w:rsidRPr="007473DC">
        <w:rPr>
          <w:rFonts w:hint="eastAsia"/>
        </w:rPr>
        <w:t>年规划目标耕地保有量，不影响</w:t>
      </w:r>
      <w:proofErr w:type="gramStart"/>
      <w:r w:rsidR="005E3361" w:rsidRPr="007473DC">
        <w:rPr>
          <w:rFonts w:hint="eastAsia"/>
        </w:rPr>
        <w:t>城西镇</w:t>
      </w:r>
      <w:proofErr w:type="gramEnd"/>
      <w:r w:rsidRPr="007473DC">
        <w:rPr>
          <w:rFonts w:hint="eastAsia"/>
        </w:rPr>
        <w:t>完成耕地保护任务。</w:t>
      </w:r>
    </w:p>
    <w:p w14:paraId="44E4427A" w14:textId="77777777" w:rsidR="00481B2B" w:rsidRPr="007473DC" w:rsidRDefault="00481B2B" w:rsidP="00481B2B">
      <w:pPr>
        <w:ind w:firstLine="562"/>
        <w:rPr>
          <w:b/>
        </w:rPr>
      </w:pPr>
      <w:r w:rsidRPr="007473DC">
        <w:rPr>
          <w:b/>
        </w:rPr>
        <w:t>（</w:t>
      </w:r>
      <w:r w:rsidRPr="007473DC">
        <w:rPr>
          <w:b/>
        </w:rPr>
        <w:t>2</w:t>
      </w:r>
      <w:r w:rsidRPr="007473DC">
        <w:rPr>
          <w:b/>
        </w:rPr>
        <w:t>）规划修改对耕地质量的影响</w:t>
      </w:r>
    </w:p>
    <w:p w14:paraId="03D71A11" w14:textId="4B840CC2" w:rsidR="00481B2B" w:rsidRPr="007473DC" w:rsidRDefault="00481B2B" w:rsidP="00481B2B">
      <w:pPr>
        <w:ind w:firstLine="560"/>
      </w:pPr>
      <w:r w:rsidRPr="007473DC">
        <w:t>根据</w:t>
      </w:r>
      <w:r w:rsidRPr="007473DC">
        <w:rPr>
          <w:rFonts w:hint="eastAsia"/>
        </w:rPr>
        <w:t>绿园区</w:t>
      </w:r>
      <w:r w:rsidRPr="007473DC">
        <w:rPr>
          <w:rFonts w:hint="eastAsia"/>
        </w:rPr>
        <w:t>2018</w:t>
      </w:r>
      <w:r w:rsidRPr="007473DC">
        <w:rPr>
          <w:rFonts w:hint="eastAsia"/>
        </w:rPr>
        <w:t>年</w:t>
      </w:r>
      <w:r w:rsidRPr="007473DC">
        <w:rPr>
          <w:lang w:val="x-none"/>
        </w:rPr>
        <w:t>耕地质量等别更新评价成果</w:t>
      </w:r>
      <w:r w:rsidRPr="007473DC">
        <w:t>，调入地块</w:t>
      </w:r>
      <w:r w:rsidRPr="007473DC">
        <w:rPr>
          <w:rFonts w:hint="eastAsia"/>
        </w:rPr>
        <w:t>拟占用现状耕地面积</w:t>
      </w:r>
      <w:r w:rsidR="0075322B" w:rsidRPr="007473DC">
        <w:t>19.6451</w:t>
      </w:r>
      <w:r w:rsidRPr="007473DC">
        <w:t>公顷</w:t>
      </w:r>
      <w:r w:rsidR="004F77D6" w:rsidRPr="007473DC">
        <w:rPr>
          <w:rFonts w:hint="eastAsia"/>
        </w:rPr>
        <w:t>（</w:t>
      </w:r>
      <w:r w:rsidR="0049723F" w:rsidRPr="007473DC">
        <w:rPr>
          <w:rFonts w:hint="eastAsia"/>
        </w:rPr>
        <w:t>旱地</w:t>
      </w:r>
      <w:r w:rsidR="0075322B" w:rsidRPr="007473DC">
        <w:t>15.4478</w:t>
      </w:r>
      <w:r w:rsidRPr="007473DC">
        <w:rPr>
          <w:rFonts w:hint="eastAsia"/>
        </w:rPr>
        <w:t>公顷</w:t>
      </w:r>
      <w:r w:rsidRPr="007473DC">
        <w:t>，</w:t>
      </w:r>
      <w:r w:rsidR="0049723F" w:rsidRPr="007473DC">
        <w:rPr>
          <w:rFonts w:hint="eastAsia"/>
        </w:rPr>
        <w:t>水浇地</w:t>
      </w:r>
      <w:r w:rsidR="0075322B" w:rsidRPr="007473DC">
        <w:t>4.1973</w:t>
      </w:r>
      <w:r w:rsidR="0049723F" w:rsidRPr="007473DC">
        <w:rPr>
          <w:rFonts w:hint="eastAsia"/>
        </w:rPr>
        <w:t>公顷</w:t>
      </w:r>
      <w:r w:rsidR="004F77D6" w:rsidRPr="007473DC">
        <w:rPr>
          <w:rFonts w:hint="eastAsia"/>
        </w:rPr>
        <w:t>）</w:t>
      </w:r>
      <w:r w:rsidR="0049723F" w:rsidRPr="007473DC">
        <w:rPr>
          <w:rFonts w:hint="eastAsia"/>
        </w:rPr>
        <w:t>，</w:t>
      </w:r>
      <w:r w:rsidRPr="007473DC">
        <w:t>国家利用等为</w:t>
      </w:r>
      <w:r w:rsidR="0049723F" w:rsidRPr="007473DC">
        <w:rPr>
          <w:rFonts w:hint="eastAsia"/>
        </w:rPr>
        <w:t>9.00</w:t>
      </w:r>
      <w:r w:rsidRPr="007473DC">
        <w:t>等</w:t>
      </w:r>
      <w:r w:rsidR="009A11B3" w:rsidRPr="007473DC">
        <w:rPr>
          <w:rFonts w:hint="eastAsia"/>
        </w:rPr>
        <w:t>。补充耕地方式主要包括易地补充和镇域</w:t>
      </w:r>
      <w:r w:rsidR="009A11B3" w:rsidRPr="007473DC">
        <w:rPr>
          <w:rFonts w:hint="eastAsia"/>
        </w:rPr>
        <w:lastRenderedPageBreak/>
        <w:t>内补充两种，</w:t>
      </w:r>
      <w:r w:rsidR="0002006C" w:rsidRPr="007473DC">
        <w:rPr>
          <w:rFonts w:hint="eastAsia"/>
        </w:rPr>
        <w:t>其中，</w:t>
      </w:r>
      <w:r w:rsidRPr="007473DC">
        <w:rPr>
          <w:rFonts w:hint="eastAsia"/>
        </w:rPr>
        <w:t>通过有偿调剂大安市城乡建设用地增减挂钩结余指标，</w:t>
      </w:r>
      <w:proofErr w:type="gramStart"/>
      <w:r w:rsidR="009A11B3" w:rsidRPr="007473DC">
        <w:rPr>
          <w:rFonts w:hint="eastAsia"/>
        </w:rPr>
        <w:t>易地占</w:t>
      </w:r>
      <w:proofErr w:type="gramEnd"/>
      <w:r w:rsidR="009A11B3" w:rsidRPr="007473DC">
        <w:rPr>
          <w:rFonts w:hint="eastAsia"/>
        </w:rPr>
        <w:t>补平衡补充耕地</w:t>
      </w:r>
      <w:r w:rsidR="00B826E7">
        <w:rPr>
          <w:rFonts w:hint="eastAsia"/>
        </w:rPr>
        <w:t>20.3234</w:t>
      </w:r>
      <w:r w:rsidR="009A11B3" w:rsidRPr="007473DC">
        <w:rPr>
          <w:rFonts w:hint="eastAsia"/>
        </w:rPr>
        <w:t>公顷，</w:t>
      </w:r>
      <w:r w:rsidRPr="007473DC">
        <w:rPr>
          <w:rFonts w:hint="eastAsia"/>
        </w:rPr>
        <w:t>来满足本次规划修改项目的耕地占补平衡</w:t>
      </w:r>
      <w:r w:rsidR="009A11B3" w:rsidRPr="007473DC">
        <w:rPr>
          <w:rFonts w:hint="eastAsia"/>
        </w:rPr>
        <w:t>；通过镇域内调出规划建设用地</w:t>
      </w:r>
      <w:r w:rsidR="00B826E7" w:rsidRPr="00B826E7">
        <w:t>4.1816</w:t>
      </w:r>
      <w:r w:rsidR="009A11B3" w:rsidRPr="007473DC">
        <w:rPr>
          <w:rFonts w:hint="eastAsia"/>
        </w:rPr>
        <w:t>公顷，其中，占用现状耕地</w:t>
      </w:r>
      <w:r w:rsidR="00B826E7" w:rsidRPr="00B826E7">
        <w:t>4.0581</w:t>
      </w:r>
      <w:r w:rsidR="009A11B3" w:rsidRPr="007473DC">
        <w:rPr>
          <w:rFonts w:hint="eastAsia"/>
        </w:rPr>
        <w:t>公顷，平均国家利用等为</w:t>
      </w:r>
      <w:r w:rsidR="009A11B3" w:rsidRPr="007473DC">
        <w:rPr>
          <w:rFonts w:hint="eastAsia"/>
        </w:rPr>
        <w:t>9</w:t>
      </w:r>
      <w:r w:rsidR="009A11B3" w:rsidRPr="007473DC">
        <w:rPr>
          <w:rFonts w:hint="eastAsia"/>
        </w:rPr>
        <w:t>等。</w:t>
      </w:r>
      <w:r w:rsidR="00725266" w:rsidRPr="007473DC">
        <w:rPr>
          <w:rFonts w:hint="eastAsia"/>
        </w:rPr>
        <w:t>大安市拆旧区复垦新增耕地数量和质量应满足建新区占用的耕地数量和质量要求，保证规划修改后，</w:t>
      </w:r>
      <w:proofErr w:type="gramStart"/>
      <w:r w:rsidR="00725266" w:rsidRPr="007473DC">
        <w:rPr>
          <w:rFonts w:hint="eastAsia"/>
        </w:rPr>
        <w:t>城西镇耕地</w:t>
      </w:r>
      <w:proofErr w:type="gramEnd"/>
      <w:r w:rsidR="00725266" w:rsidRPr="007473DC">
        <w:rPr>
          <w:rFonts w:hint="eastAsia"/>
        </w:rPr>
        <w:t>质量不降低。</w:t>
      </w:r>
    </w:p>
    <w:p w14:paraId="6E0FA62F" w14:textId="77777777" w:rsidR="00481B2B" w:rsidRPr="007473DC" w:rsidRDefault="00481B2B" w:rsidP="00481B2B">
      <w:pPr>
        <w:ind w:firstLine="562"/>
        <w:rPr>
          <w:b/>
        </w:rPr>
      </w:pPr>
      <w:r w:rsidRPr="007473DC">
        <w:rPr>
          <w:b/>
        </w:rPr>
        <w:t>（</w:t>
      </w:r>
      <w:r w:rsidRPr="007473DC">
        <w:rPr>
          <w:b/>
        </w:rPr>
        <w:t>3</w:t>
      </w:r>
      <w:r w:rsidRPr="007473DC">
        <w:rPr>
          <w:b/>
        </w:rPr>
        <w:t>）规划修改对基本农田保护目标的影响</w:t>
      </w:r>
    </w:p>
    <w:p w14:paraId="69675920" w14:textId="77777777" w:rsidR="00481B2B" w:rsidRPr="007473DC" w:rsidRDefault="00481B2B" w:rsidP="00481B2B">
      <w:pPr>
        <w:ind w:firstLine="560"/>
      </w:pPr>
      <w:r w:rsidRPr="007473DC">
        <w:rPr>
          <w:rFonts w:hint="eastAsia"/>
        </w:rPr>
        <w:t>本次</w:t>
      </w:r>
      <w:proofErr w:type="gramStart"/>
      <w:r w:rsidR="007113B0" w:rsidRPr="007473DC">
        <w:rPr>
          <w:rFonts w:hint="eastAsia"/>
        </w:rPr>
        <w:t>城西镇</w:t>
      </w:r>
      <w:proofErr w:type="gramEnd"/>
      <w:r w:rsidRPr="007473DC">
        <w:rPr>
          <w:rFonts w:hint="eastAsia"/>
        </w:rPr>
        <w:t>土地利用总体规划修改调入地块不涉及占用永久基本农田。</w:t>
      </w:r>
      <w:r w:rsidRPr="007473DC">
        <w:t>因此，对</w:t>
      </w:r>
      <w:proofErr w:type="gramStart"/>
      <w:r w:rsidR="007113B0" w:rsidRPr="007473DC">
        <w:rPr>
          <w:rFonts w:hint="eastAsia"/>
        </w:rPr>
        <w:t>城西镇</w:t>
      </w:r>
      <w:proofErr w:type="gramEnd"/>
      <w:r w:rsidRPr="007473DC">
        <w:t>基本农田保护目标无影响。</w:t>
      </w:r>
    </w:p>
    <w:p w14:paraId="3CD30ACD" w14:textId="77777777" w:rsidR="00481B2B" w:rsidRPr="007473DC" w:rsidRDefault="00481B2B" w:rsidP="00481B2B">
      <w:pPr>
        <w:ind w:firstLine="562"/>
        <w:rPr>
          <w:b/>
        </w:rPr>
      </w:pPr>
      <w:r w:rsidRPr="007473DC">
        <w:rPr>
          <w:b/>
        </w:rPr>
        <w:t>（</w:t>
      </w:r>
      <w:r w:rsidRPr="007473DC">
        <w:rPr>
          <w:b/>
        </w:rPr>
        <w:t>4</w:t>
      </w:r>
      <w:r w:rsidRPr="007473DC">
        <w:rPr>
          <w:b/>
        </w:rPr>
        <w:t>）规划修改对建设用地</w:t>
      </w:r>
      <w:r w:rsidRPr="007473DC">
        <w:rPr>
          <w:rFonts w:hint="eastAsia"/>
          <w:b/>
        </w:rPr>
        <w:t>指标</w:t>
      </w:r>
      <w:r w:rsidRPr="007473DC">
        <w:rPr>
          <w:b/>
        </w:rPr>
        <w:t>的影响</w:t>
      </w:r>
    </w:p>
    <w:p w14:paraId="07521CB7" w14:textId="6D1D2F6D" w:rsidR="00481B2B" w:rsidRPr="007473DC" w:rsidRDefault="00481B2B" w:rsidP="00481B2B">
      <w:pPr>
        <w:ind w:firstLine="560"/>
      </w:pPr>
      <w:r w:rsidRPr="007473DC">
        <w:t>本次规划修改调入</w:t>
      </w:r>
      <w:r w:rsidRPr="007473DC">
        <w:rPr>
          <w:rFonts w:hint="eastAsia"/>
        </w:rPr>
        <w:t>地块共</w:t>
      </w:r>
      <w:r w:rsidR="00B826E7">
        <w:rPr>
          <w:rFonts w:hint="eastAsia"/>
        </w:rPr>
        <w:t>11</w:t>
      </w:r>
      <w:r w:rsidRPr="007473DC">
        <w:t>个，总面积</w:t>
      </w:r>
      <w:r w:rsidR="00B826E7" w:rsidRPr="00B826E7">
        <w:t>24.5050</w:t>
      </w:r>
      <w:r w:rsidRPr="007473DC">
        <w:t>公顷</w:t>
      </w:r>
      <w:r w:rsidRPr="007473DC">
        <w:rPr>
          <w:rFonts w:hint="eastAsia"/>
        </w:rPr>
        <w:t>，修改后土地规划地类</w:t>
      </w:r>
      <w:r w:rsidR="0002006C" w:rsidRPr="007473DC">
        <w:rPr>
          <w:rFonts w:hint="eastAsia"/>
        </w:rPr>
        <w:t>分别</w:t>
      </w:r>
      <w:r w:rsidRPr="007473DC">
        <w:rPr>
          <w:rFonts w:hint="eastAsia"/>
        </w:rPr>
        <w:t>为城镇用地</w:t>
      </w:r>
      <w:r w:rsidR="0002006C" w:rsidRPr="007473DC">
        <w:rPr>
          <w:rFonts w:hint="eastAsia"/>
        </w:rPr>
        <w:t>和公路用地</w:t>
      </w:r>
      <w:r w:rsidRPr="007473DC">
        <w:rPr>
          <w:rFonts w:hint="eastAsia"/>
        </w:rPr>
        <w:t>。</w:t>
      </w:r>
      <w:proofErr w:type="gramStart"/>
      <w:r w:rsidR="00731292" w:rsidRPr="007473DC">
        <w:rPr>
          <w:rFonts w:hint="eastAsia"/>
        </w:rPr>
        <w:t>城西镇</w:t>
      </w:r>
      <w:r w:rsidRPr="007473DC">
        <w:rPr>
          <w:rFonts w:hint="eastAsia"/>
        </w:rPr>
        <w:t>内部</w:t>
      </w:r>
      <w:proofErr w:type="gramEnd"/>
      <w:r w:rsidRPr="007473DC">
        <w:rPr>
          <w:rFonts w:hint="eastAsia"/>
        </w:rPr>
        <w:t>调出新增建设用地面积</w:t>
      </w:r>
      <w:r w:rsidR="00B826E7" w:rsidRPr="00B826E7">
        <w:t>4.1816</w:t>
      </w:r>
      <w:r w:rsidRPr="007473DC">
        <w:rPr>
          <w:rFonts w:hint="eastAsia"/>
        </w:rPr>
        <w:t>公顷，通过有偿调剂大安市城乡建设用地增减挂钩结余指标</w:t>
      </w:r>
      <w:r w:rsidR="006274E3" w:rsidRPr="007473DC">
        <w:rPr>
          <w:rFonts w:hint="eastAsia"/>
        </w:rPr>
        <w:t>20.3234</w:t>
      </w:r>
      <w:r w:rsidRPr="007473DC">
        <w:rPr>
          <w:rFonts w:hint="eastAsia"/>
        </w:rPr>
        <w:t>公顷。因此，规划</w:t>
      </w:r>
      <w:r w:rsidRPr="007473DC">
        <w:t>修改</w:t>
      </w:r>
      <w:r w:rsidRPr="007473DC">
        <w:rPr>
          <w:rFonts w:hint="eastAsia"/>
        </w:rPr>
        <w:t>后，</w:t>
      </w:r>
      <w:proofErr w:type="gramStart"/>
      <w:r w:rsidR="006274E3" w:rsidRPr="007473DC">
        <w:rPr>
          <w:rFonts w:hint="eastAsia"/>
        </w:rPr>
        <w:t>城西镇</w:t>
      </w:r>
      <w:proofErr w:type="gramEnd"/>
      <w:r w:rsidRPr="007473DC">
        <w:rPr>
          <w:rFonts w:hint="eastAsia"/>
        </w:rPr>
        <w:t>建设用地总规模、城乡建设用地规模和城镇工矿用地规模分别增加了</w:t>
      </w:r>
      <w:r w:rsidR="00D40146" w:rsidRPr="007473DC">
        <w:t>20.3234</w:t>
      </w:r>
      <w:r w:rsidRPr="007473DC">
        <w:rPr>
          <w:rFonts w:hint="eastAsia"/>
        </w:rPr>
        <w:t>公顷</w:t>
      </w:r>
      <w:r w:rsidRPr="007473DC">
        <w:t>。</w:t>
      </w:r>
    </w:p>
    <w:p w14:paraId="74243B78" w14:textId="2384FED6" w:rsidR="00481B2B" w:rsidRPr="007473DC" w:rsidRDefault="00481B2B" w:rsidP="00481B2B">
      <w:pPr>
        <w:pStyle w:val="3"/>
        <w:ind w:firstLineChars="0" w:firstLine="0"/>
        <w:rPr>
          <w:szCs w:val="28"/>
        </w:rPr>
      </w:pPr>
      <w:r w:rsidRPr="007473DC">
        <w:rPr>
          <w:szCs w:val="28"/>
        </w:rPr>
        <w:t>2</w:t>
      </w:r>
      <w:r w:rsidRPr="007473DC">
        <w:rPr>
          <w:szCs w:val="28"/>
        </w:rPr>
        <w:t>、对土地整治项目及高标准农田建设区域的影响</w:t>
      </w:r>
    </w:p>
    <w:p w14:paraId="2D0A6421" w14:textId="77777777" w:rsidR="00481B2B" w:rsidRPr="007473DC" w:rsidRDefault="00481B2B" w:rsidP="00481B2B">
      <w:pPr>
        <w:ind w:firstLine="560"/>
        <w:rPr>
          <w:szCs w:val="28"/>
        </w:rPr>
      </w:pPr>
      <w:r w:rsidRPr="007473DC">
        <w:rPr>
          <w:szCs w:val="28"/>
        </w:rPr>
        <w:t>根据《</w:t>
      </w:r>
      <w:r w:rsidRPr="007473DC">
        <w:rPr>
          <w:rFonts w:hint="eastAsia"/>
          <w:szCs w:val="28"/>
        </w:rPr>
        <w:t>绿园区</w:t>
      </w:r>
      <w:r w:rsidRPr="007473DC">
        <w:rPr>
          <w:szCs w:val="28"/>
        </w:rPr>
        <w:t>土地整治规划（</w:t>
      </w:r>
      <w:r w:rsidRPr="007473DC">
        <w:rPr>
          <w:szCs w:val="28"/>
        </w:rPr>
        <w:t>2016-2020</w:t>
      </w:r>
      <w:r w:rsidRPr="007473DC">
        <w:rPr>
          <w:szCs w:val="28"/>
        </w:rPr>
        <w:t>年）》可知，本次规划修改调入地块均不占用高标准农田建设项目区和土地整治项目区。因此，对</w:t>
      </w:r>
      <w:proofErr w:type="gramStart"/>
      <w:r w:rsidR="007113B0" w:rsidRPr="007473DC">
        <w:rPr>
          <w:rFonts w:hint="eastAsia"/>
          <w:szCs w:val="28"/>
        </w:rPr>
        <w:t>城西镇</w:t>
      </w:r>
      <w:r w:rsidRPr="007473DC">
        <w:rPr>
          <w:szCs w:val="28"/>
        </w:rPr>
        <w:t>土地</w:t>
      </w:r>
      <w:proofErr w:type="gramEnd"/>
      <w:r w:rsidRPr="007473DC">
        <w:rPr>
          <w:szCs w:val="28"/>
        </w:rPr>
        <w:t>整治项目区及高标准农田建设项目区均</w:t>
      </w:r>
      <w:r w:rsidRPr="007473DC">
        <w:rPr>
          <w:rFonts w:hint="eastAsia"/>
          <w:szCs w:val="28"/>
        </w:rPr>
        <w:t>无</w:t>
      </w:r>
      <w:r w:rsidRPr="007473DC">
        <w:rPr>
          <w:szCs w:val="28"/>
        </w:rPr>
        <w:t>影响。</w:t>
      </w:r>
    </w:p>
    <w:p w14:paraId="02B01172" w14:textId="77777777" w:rsidR="00481B2B" w:rsidRPr="007473DC" w:rsidRDefault="00481B2B" w:rsidP="00481B2B">
      <w:pPr>
        <w:pStyle w:val="3"/>
        <w:ind w:firstLineChars="0" w:firstLine="0"/>
        <w:rPr>
          <w:szCs w:val="28"/>
        </w:rPr>
      </w:pPr>
      <w:r w:rsidRPr="007473DC">
        <w:rPr>
          <w:szCs w:val="28"/>
        </w:rPr>
        <w:lastRenderedPageBreak/>
        <w:t>3</w:t>
      </w:r>
      <w:r w:rsidRPr="007473DC">
        <w:rPr>
          <w:szCs w:val="28"/>
        </w:rPr>
        <w:t>、对</w:t>
      </w:r>
      <w:r w:rsidRPr="007473DC">
        <w:rPr>
          <w:rFonts w:hint="eastAsia"/>
          <w:szCs w:val="28"/>
        </w:rPr>
        <w:t>建设用地</w:t>
      </w:r>
      <w:r w:rsidRPr="007473DC">
        <w:rPr>
          <w:szCs w:val="28"/>
        </w:rPr>
        <w:t>管制分区执行情况的影响</w:t>
      </w:r>
    </w:p>
    <w:p w14:paraId="3799F285" w14:textId="631B00A6" w:rsidR="00481B2B" w:rsidRPr="007473DC" w:rsidRDefault="00481B2B" w:rsidP="00481B2B">
      <w:pPr>
        <w:ind w:firstLine="560"/>
        <w:jc w:val="left"/>
        <w:sectPr w:rsidR="00481B2B" w:rsidRPr="007473DC" w:rsidSect="007C29CB">
          <w:footerReference w:type="default" r:id="rId19"/>
          <w:pgSz w:w="11906" w:h="16838"/>
          <w:pgMar w:top="1440" w:right="1800" w:bottom="1440" w:left="1800" w:header="851" w:footer="992" w:gutter="0"/>
          <w:cols w:space="425"/>
          <w:docGrid w:type="lines" w:linePitch="312"/>
        </w:sectPr>
      </w:pPr>
      <w:r w:rsidRPr="007473DC">
        <w:t>本次规划修改中，调入地块</w:t>
      </w:r>
      <w:r w:rsidR="00B826E7" w:rsidRPr="00B826E7">
        <w:t>24.5050</w:t>
      </w:r>
      <w:r w:rsidRPr="007473DC">
        <w:t>公顷，</w:t>
      </w:r>
      <w:r w:rsidR="00674ADC" w:rsidRPr="007473DC">
        <w:rPr>
          <w:rFonts w:hint="eastAsia"/>
        </w:rPr>
        <w:t>其中，有条件建设区面积</w:t>
      </w:r>
      <w:r w:rsidR="00655A18" w:rsidRPr="007473DC">
        <w:rPr>
          <w:rFonts w:hint="eastAsia"/>
        </w:rPr>
        <w:t>20.</w:t>
      </w:r>
      <w:r w:rsidR="00B826E7">
        <w:rPr>
          <w:rFonts w:hint="eastAsia"/>
        </w:rPr>
        <w:t>7518</w:t>
      </w:r>
      <w:r w:rsidR="00674ADC" w:rsidRPr="007473DC">
        <w:rPr>
          <w:rFonts w:hint="eastAsia"/>
        </w:rPr>
        <w:t>公顷，限制建设区面积</w:t>
      </w:r>
      <w:r w:rsidR="00655A18" w:rsidRPr="007473DC">
        <w:rPr>
          <w:rFonts w:hint="eastAsia"/>
        </w:rPr>
        <w:t>3.7532</w:t>
      </w:r>
      <w:r w:rsidR="00674ADC" w:rsidRPr="007473DC">
        <w:rPr>
          <w:rFonts w:hint="eastAsia"/>
        </w:rPr>
        <w:t>公顷。调出地块</w:t>
      </w:r>
      <w:r w:rsidR="00B826E7" w:rsidRPr="00B826E7">
        <w:t>4.1816</w:t>
      </w:r>
      <w:r w:rsidR="00674ADC" w:rsidRPr="007473DC">
        <w:rPr>
          <w:rFonts w:hint="eastAsia"/>
        </w:rPr>
        <w:t>公顷，调整后建设用地管制分区分别为有条件建设区</w:t>
      </w:r>
      <w:r w:rsidR="00B826E7" w:rsidRPr="00B826E7">
        <w:t>1.3348</w:t>
      </w:r>
      <w:r w:rsidR="00674ADC" w:rsidRPr="007473DC">
        <w:rPr>
          <w:rFonts w:hint="eastAsia"/>
        </w:rPr>
        <w:t>公顷，限制建设区</w:t>
      </w:r>
      <w:r w:rsidR="00655A18" w:rsidRPr="007473DC">
        <w:t>2.8468</w:t>
      </w:r>
      <w:r w:rsidR="00674ADC" w:rsidRPr="007473DC">
        <w:rPr>
          <w:rFonts w:hint="eastAsia"/>
        </w:rPr>
        <w:t>公顷。</w:t>
      </w:r>
      <w:r w:rsidRPr="007473DC">
        <w:rPr>
          <w:rFonts w:hint="eastAsia"/>
        </w:rPr>
        <w:t>因此，规划</w:t>
      </w:r>
      <w:r w:rsidRPr="007473DC">
        <w:t>修改后</w:t>
      </w:r>
      <w:proofErr w:type="gramStart"/>
      <w:r w:rsidR="009C2D65" w:rsidRPr="007473DC">
        <w:rPr>
          <w:rFonts w:hint="eastAsia"/>
        </w:rPr>
        <w:t>城西镇</w:t>
      </w:r>
      <w:r w:rsidRPr="007473DC">
        <w:rPr>
          <w:rFonts w:hint="eastAsia"/>
        </w:rPr>
        <w:t>允许</w:t>
      </w:r>
      <w:proofErr w:type="gramEnd"/>
      <w:r w:rsidRPr="007473DC">
        <w:rPr>
          <w:rFonts w:hint="eastAsia"/>
        </w:rPr>
        <w:t>建设区增加了</w:t>
      </w:r>
      <w:r w:rsidR="00655A18" w:rsidRPr="007473DC">
        <w:t>20.3234</w:t>
      </w:r>
      <w:r w:rsidRPr="007473DC">
        <w:rPr>
          <w:rFonts w:hint="eastAsia"/>
        </w:rPr>
        <w:t>公顷，</w:t>
      </w:r>
      <w:r w:rsidR="009C2D65" w:rsidRPr="007473DC">
        <w:rPr>
          <w:rFonts w:hint="eastAsia"/>
        </w:rPr>
        <w:t>有条件建设</w:t>
      </w:r>
      <w:proofErr w:type="gramStart"/>
      <w:r w:rsidR="009C2D65" w:rsidRPr="007473DC">
        <w:rPr>
          <w:rFonts w:hint="eastAsia"/>
        </w:rPr>
        <w:t>区减少</w:t>
      </w:r>
      <w:proofErr w:type="gramEnd"/>
      <w:r w:rsidR="009C2D65" w:rsidRPr="007473DC">
        <w:rPr>
          <w:rFonts w:hint="eastAsia"/>
        </w:rPr>
        <w:t>了</w:t>
      </w:r>
      <w:r w:rsidR="009C2D65" w:rsidRPr="007473DC">
        <w:rPr>
          <w:rFonts w:hint="eastAsia"/>
        </w:rPr>
        <w:t>19.4</w:t>
      </w:r>
      <w:r w:rsidR="00B826E7">
        <w:rPr>
          <w:rFonts w:hint="eastAsia"/>
        </w:rPr>
        <w:t>170</w:t>
      </w:r>
      <w:r w:rsidR="009C2D65" w:rsidRPr="007473DC">
        <w:rPr>
          <w:rFonts w:hint="eastAsia"/>
        </w:rPr>
        <w:t>公顷，</w:t>
      </w:r>
      <w:r w:rsidRPr="007473DC">
        <w:rPr>
          <w:rFonts w:hint="eastAsia"/>
        </w:rPr>
        <w:t>限制建设</w:t>
      </w:r>
      <w:proofErr w:type="gramStart"/>
      <w:r w:rsidRPr="007473DC">
        <w:rPr>
          <w:rFonts w:hint="eastAsia"/>
        </w:rPr>
        <w:t>区减少</w:t>
      </w:r>
      <w:proofErr w:type="gramEnd"/>
      <w:r w:rsidRPr="007473DC">
        <w:rPr>
          <w:rFonts w:hint="eastAsia"/>
        </w:rPr>
        <w:t>了</w:t>
      </w:r>
      <w:r w:rsidR="009C2D65" w:rsidRPr="007473DC">
        <w:rPr>
          <w:rFonts w:hint="eastAsia"/>
        </w:rPr>
        <w:t>0.90</w:t>
      </w:r>
      <w:r w:rsidR="00B826E7">
        <w:rPr>
          <w:rFonts w:hint="eastAsia"/>
        </w:rPr>
        <w:t>64</w:t>
      </w:r>
      <w:r w:rsidRPr="007473DC">
        <w:rPr>
          <w:rFonts w:hint="eastAsia"/>
        </w:rPr>
        <w:t>公顷。</w:t>
      </w:r>
    </w:p>
    <w:p w14:paraId="27F9A353" w14:textId="77777777" w:rsidR="00481B2B" w:rsidRPr="007473DC" w:rsidRDefault="00481B2B" w:rsidP="00481B2B">
      <w:pPr>
        <w:pStyle w:val="3"/>
        <w:ind w:firstLineChars="0" w:firstLine="0"/>
        <w:rPr>
          <w:szCs w:val="28"/>
        </w:rPr>
      </w:pPr>
      <w:r w:rsidRPr="007473DC">
        <w:rPr>
          <w:rFonts w:hint="eastAsia"/>
          <w:szCs w:val="28"/>
        </w:rPr>
        <w:lastRenderedPageBreak/>
        <w:t>4</w:t>
      </w:r>
      <w:r w:rsidRPr="007473DC">
        <w:rPr>
          <w:szCs w:val="28"/>
        </w:rPr>
        <w:t>、压覆矿产资源情况</w:t>
      </w:r>
    </w:p>
    <w:p w14:paraId="2EFB6AD0" w14:textId="77777777" w:rsidR="00481B2B" w:rsidRPr="007473DC" w:rsidRDefault="00481B2B" w:rsidP="00481B2B">
      <w:pPr>
        <w:ind w:firstLine="560"/>
      </w:pPr>
      <w:r w:rsidRPr="007473DC">
        <w:t>依据《</w:t>
      </w:r>
      <w:r w:rsidRPr="007473DC">
        <w:rPr>
          <w:rFonts w:hint="eastAsia"/>
        </w:rPr>
        <w:t>绿园区</w:t>
      </w:r>
      <w:r w:rsidRPr="007473DC">
        <w:t>矿产资源规划（</w:t>
      </w:r>
      <w:r w:rsidRPr="007473DC">
        <w:t>2016-2020</w:t>
      </w:r>
      <w:r w:rsidRPr="007473DC">
        <w:t>年）》，本次规划修改地块均不涉及压覆矿产资源。</w:t>
      </w:r>
    </w:p>
    <w:p w14:paraId="7E3D8839" w14:textId="77777777" w:rsidR="001D2C78" w:rsidRPr="007473DC" w:rsidRDefault="001D2C78" w:rsidP="001D2C78">
      <w:pPr>
        <w:pStyle w:val="2"/>
        <w:spacing w:line="416" w:lineRule="auto"/>
        <w:ind w:firstLineChars="0" w:firstLine="0"/>
        <w:rPr>
          <w:rFonts w:eastAsia="黑体"/>
          <w:szCs w:val="30"/>
        </w:rPr>
      </w:pPr>
      <w:bookmarkStart w:id="71" w:name="_Toc42245813"/>
      <w:r w:rsidRPr="007473DC">
        <w:rPr>
          <w:rFonts w:eastAsia="黑体"/>
          <w:szCs w:val="30"/>
        </w:rPr>
        <w:t>（二）对土地利用结构和布局的影响</w:t>
      </w:r>
      <w:bookmarkEnd w:id="71"/>
    </w:p>
    <w:p w14:paraId="199FEAAB" w14:textId="2F5E63EA" w:rsidR="00B42A92" w:rsidRPr="007473DC" w:rsidRDefault="00B42A92" w:rsidP="00B42A92">
      <w:pPr>
        <w:ind w:firstLine="560"/>
        <w:rPr>
          <w:szCs w:val="28"/>
        </w:rPr>
      </w:pPr>
      <w:r w:rsidRPr="007473DC">
        <w:rPr>
          <w:rFonts w:hint="eastAsia"/>
          <w:szCs w:val="28"/>
        </w:rPr>
        <w:t>本次规划修改贯彻落实节约集约用地理念，将建设用地布局进行修改，修改后的建设用地布局更加集中，更能够满足</w:t>
      </w:r>
      <w:proofErr w:type="gramStart"/>
      <w:r w:rsidRPr="007473DC">
        <w:rPr>
          <w:rFonts w:hint="eastAsia"/>
          <w:szCs w:val="28"/>
        </w:rPr>
        <w:t>城西镇</w:t>
      </w:r>
      <w:proofErr w:type="gramEnd"/>
      <w:r w:rsidRPr="007473DC">
        <w:rPr>
          <w:rFonts w:hint="eastAsia"/>
          <w:szCs w:val="28"/>
        </w:rPr>
        <w:t>未来发展用地需求。本次规划修改后，</w:t>
      </w:r>
      <w:proofErr w:type="gramStart"/>
      <w:r w:rsidRPr="007473DC">
        <w:rPr>
          <w:rFonts w:hint="eastAsia"/>
          <w:szCs w:val="28"/>
        </w:rPr>
        <w:t>城西镇</w:t>
      </w:r>
      <w:proofErr w:type="gramEnd"/>
      <w:r w:rsidRPr="007473DC">
        <w:rPr>
          <w:rFonts w:hint="eastAsia"/>
          <w:szCs w:val="28"/>
        </w:rPr>
        <w:t>2020</w:t>
      </w:r>
      <w:r w:rsidRPr="007473DC">
        <w:rPr>
          <w:rFonts w:hint="eastAsia"/>
          <w:szCs w:val="28"/>
        </w:rPr>
        <w:t>年土地利用结构中，农用地面积减少了</w:t>
      </w:r>
      <w:r w:rsidR="00214BEC">
        <w:rPr>
          <w:rFonts w:hint="eastAsia"/>
          <w:szCs w:val="28"/>
        </w:rPr>
        <w:t>17.88</w:t>
      </w:r>
      <w:r w:rsidRPr="007473DC">
        <w:rPr>
          <w:rFonts w:hint="eastAsia"/>
          <w:szCs w:val="28"/>
        </w:rPr>
        <w:t>公顷，其中，耕地面积减少了</w:t>
      </w:r>
      <w:r w:rsidR="00214BEC">
        <w:rPr>
          <w:rFonts w:hint="eastAsia"/>
          <w:szCs w:val="28"/>
        </w:rPr>
        <w:t>16.01</w:t>
      </w:r>
      <w:r w:rsidRPr="007473DC">
        <w:rPr>
          <w:rFonts w:hint="eastAsia"/>
          <w:szCs w:val="28"/>
        </w:rPr>
        <w:t>公顷，林地面积减少了</w:t>
      </w:r>
      <w:r w:rsidR="00807934" w:rsidRPr="007473DC">
        <w:rPr>
          <w:rFonts w:hint="eastAsia"/>
          <w:szCs w:val="28"/>
        </w:rPr>
        <w:t>0.</w:t>
      </w:r>
      <w:r w:rsidR="00214BEC">
        <w:rPr>
          <w:rFonts w:hint="eastAsia"/>
          <w:szCs w:val="28"/>
        </w:rPr>
        <w:t>80</w:t>
      </w:r>
      <w:r w:rsidRPr="007473DC">
        <w:rPr>
          <w:rFonts w:hint="eastAsia"/>
          <w:szCs w:val="28"/>
        </w:rPr>
        <w:t>公顷，园地面积减少了</w:t>
      </w:r>
      <w:r w:rsidR="00807934" w:rsidRPr="007473DC">
        <w:rPr>
          <w:szCs w:val="28"/>
        </w:rPr>
        <w:t>1.08</w:t>
      </w:r>
      <w:r w:rsidRPr="007473DC">
        <w:rPr>
          <w:rFonts w:hint="eastAsia"/>
          <w:szCs w:val="28"/>
        </w:rPr>
        <w:t>公顷，其他农用地面积减少了</w:t>
      </w:r>
      <w:r w:rsidRPr="007473DC">
        <w:rPr>
          <w:rFonts w:hint="eastAsia"/>
          <w:szCs w:val="28"/>
        </w:rPr>
        <w:t>0.</w:t>
      </w:r>
      <w:r w:rsidR="00214BEC">
        <w:rPr>
          <w:rFonts w:hint="eastAsia"/>
          <w:szCs w:val="28"/>
        </w:rPr>
        <w:t>01</w:t>
      </w:r>
      <w:r w:rsidRPr="007473DC">
        <w:rPr>
          <w:rFonts w:hint="eastAsia"/>
          <w:szCs w:val="28"/>
        </w:rPr>
        <w:t>公顷；建设用地面积增加了</w:t>
      </w:r>
      <w:r w:rsidR="00807934" w:rsidRPr="007473DC">
        <w:rPr>
          <w:rFonts w:hint="eastAsia"/>
          <w:szCs w:val="28"/>
        </w:rPr>
        <w:t>20.32</w:t>
      </w:r>
      <w:r w:rsidRPr="007473DC">
        <w:rPr>
          <w:rFonts w:hint="eastAsia"/>
          <w:szCs w:val="28"/>
        </w:rPr>
        <w:t>公顷，全部为城镇用地。</w:t>
      </w:r>
    </w:p>
    <w:p w14:paraId="26FA749E" w14:textId="526B210E" w:rsidR="001D2C78" w:rsidRPr="007473DC" w:rsidRDefault="00B42A92" w:rsidP="00B42A92">
      <w:pPr>
        <w:ind w:firstLine="560"/>
        <w:rPr>
          <w:szCs w:val="28"/>
        </w:rPr>
      </w:pPr>
      <w:r w:rsidRPr="007473DC">
        <w:rPr>
          <w:rFonts w:hint="eastAsia"/>
          <w:szCs w:val="28"/>
        </w:rPr>
        <w:t>本次规划修改调入地块主要</w:t>
      </w:r>
      <w:r w:rsidR="00807934" w:rsidRPr="007473DC">
        <w:rPr>
          <w:rFonts w:hint="eastAsia"/>
          <w:szCs w:val="28"/>
        </w:rPr>
        <w:t>集中分布在</w:t>
      </w:r>
      <w:proofErr w:type="gramStart"/>
      <w:r w:rsidR="00807934" w:rsidRPr="007473DC">
        <w:rPr>
          <w:rFonts w:hint="eastAsia"/>
          <w:szCs w:val="28"/>
        </w:rPr>
        <w:t>城西镇</w:t>
      </w:r>
      <w:proofErr w:type="gramEnd"/>
      <w:r w:rsidR="00807934" w:rsidRPr="007473DC">
        <w:rPr>
          <w:rFonts w:hint="eastAsia"/>
          <w:szCs w:val="28"/>
        </w:rPr>
        <w:t>的东北部和中部区域，</w:t>
      </w:r>
      <w:r w:rsidRPr="007473DC">
        <w:rPr>
          <w:rFonts w:hint="eastAsia"/>
          <w:szCs w:val="28"/>
        </w:rPr>
        <w:t>按照节约集约用地的原则，修改后，</w:t>
      </w:r>
      <w:proofErr w:type="gramStart"/>
      <w:r w:rsidR="00807934" w:rsidRPr="007473DC">
        <w:rPr>
          <w:rFonts w:hint="eastAsia"/>
          <w:szCs w:val="28"/>
        </w:rPr>
        <w:t>城西镇</w:t>
      </w:r>
      <w:proofErr w:type="gramEnd"/>
      <w:r w:rsidRPr="007473DC">
        <w:rPr>
          <w:rFonts w:hint="eastAsia"/>
          <w:szCs w:val="28"/>
        </w:rPr>
        <w:t>建设用地布局更加集中连片，节约集约用地水平得到了进一步提高。</w:t>
      </w:r>
    </w:p>
    <w:p w14:paraId="7158AAB6" w14:textId="77777777" w:rsidR="00410D75" w:rsidRPr="007473DC" w:rsidRDefault="00410D75" w:rsidP="00904D38">
      <w:pPr>
        <w:pStyle w:val="2"/>
        <w:spacing w:line="416" w:lineRule="auto"/>
        <w:ind w:firstLineChars="0" w:firstLine="0"/>
        <w:rPr>
          <w:rFonts w:eastAsia="黑体"/>
          <w:szCs w:val="30"/>
        </w:rPr>
      </w:pPr>
      <w:bookmarkStart w:id="72" w:name="_Toc42245814"/>
      <w:r w:rsidRPr="007473DC">
        <w:rPr>
          <w:rFonts w:eastAsia="黑体"/>
          <w:szCs w:val="30"/>
        </w:rPr>
        <w:t>（</w:t>
      </w:r>
      <w:r w:rsidR="001D2C78" w:rsidRPr="007473DC">
        <w:rPr>
          <w:rFonts w:eastAsia="黑体"/>
          <w:szCs w:val="30"/>
        </w:rPr>
        <w:t>三</w:t>
      </w:r>
      <w:r w:rsidRPr="007473DC">
        <w:rPr>
          <w:rFonts w:eastAsia="黑体"/>
          <w:szCs w:val="30"/>
        </w:rPr>
        <w:t>）</w:t>
      </w:r>
      <w:r w:rsidR="00BF053D" w:rsidRPr="007473DC">
        <w:rPr>
          <w:rFonts w:eastAsia="黑体"/>
          <w:szCs w:val="30"/>
        </w:rPr>
        <w:t>对经济</w:t>
      </w:r>
      <w:r w:rsidR="004826EC" w:rsidRPr="007473DC">
        <w:rPr>
          <w:rFonts w:eastAsia="黑体"/>
          <w:szCs w:val="30"/>
        </w:rPr>
        <w:t>社会发展</w:t>
      </w:r>
      <w:r w:rsidR="00BF053D" w:rsidRPr="007473DC">
        <w:rPr>
          <w:rFonts w:eastAsia="黑体"/>
          <w:szCs w:val="30"/>
        </w:rPr>
        <w:t>的影响</w:t>
      </w:r>
      <w:bookmarkEnd w:id="72"/>
    </w:p>
    <w:p w14:paraId="7199F5BC" w14:textId="194FD9A5" w:rsidR="00410D75" w:rsidRPr="007473DC" w:rsidRDefault="00D270CC" w:rsidP="000F5312">
      <w:pPr>
        <w:ind w:leftChars="100" w:left="280" w:firstLine="560"/>
        <w:rPr>
          <w:szCs w:val="28"/>
        </w:rPr>
      </w:pPr>
      <w:r w:rsidRPr="007473DC">
        <w:rPr>
          <w:rFonts w:hint="eastAsia"/>
          <w:szCs w:val="28"/>
        </w:rPr>
        <w:t>本次规划修改在现有规划建设用地的基础上，优化了建设用地布局，有效缓解了区域经济社会快速发展与规划发展空间不足的矛盾，使其更加适应了</w:t>
      </w:r>
      <w:proofErr w:type="gramStart"/>
      <w:r w:rsidR="00807934" w:rsidRPr="007473DC">
        <w:rPr>
          <w:rFonts w:hint="eastAsia"/>
          <w:szCs w:val="28"/>
        </w:rPr>
        <w:t>城西镇</w:t>
      </w:r>
      <w:r w:rsidRPr="007473DC">
        <w:rPr>
          <w:rFonts w:hint="eastAsia"/>
          <w:szCs w:val="28"/>
        </w:rPr>
        <w:t>当前</w:t>
      </w:r>
      <w:proofErr w:type="gramEnd"/>
      <w:r w:rsidRPr="007473DC">
        <w:rPr>
          <w:rFonts w:hint="eastAsia"/>
          <w:szCs w:val="28"/>
        </w:rPr>
        <w:t>经济社会发展的新形式、新情况，更好地保障了区域经济平稳快速发展。规划修改后，在满足</w:t>
      </w:r>
      <w:r w:rsidR="00BF467D" w:rsidRPr="007473DC">
        <w:rPr>
          <w:rFonts w:hint="eastAsia"/>
          <w:szCs w:val="28"/>
        </w:rPr>
        <w:t>建业大街延长线以及保障性安居工程项目</w:t>
      </w:r>
      <w:r w:rsidRPr="007473DC">
        <w:rPr>
          <w:rFonts w:hint="eastAsia"/>
          <w:szCs w:val="28"/>
        </w:rPr>
        <w:t>用地需求的同时，</w:t>
      </w:r>
      <w:r w:rsidR="00D6011F" w:rsidRPr="007473DC">
        <w:rPr>
          <w:rFonts w:hint="eastAsia"/>
          <w:szCs w:val="28"/>
        </w:rPr>
        <w:t>加快推进</w:t>
      </w:r>
      <w:proofErr w:type="gramStart"/>
      <w:r w:rsidR="00BF467D" w:rsidRPr="007473DC">
        <w:rPr>
          <w:rFonts w:hint="eastAsia"/>
          <w:szCs w:val="28"/>
        </w:rPr>
        <w:t>城西镇</w:t>
      </w:r>
      <w:proofErr w:type="gramEnd"/>
      <w:r w:rsidR="00BF467D" w:rsidRPr="007473DC">
        <w:rPr>
          <w:rFonts w:hint="eastAsia"/>
          <w:szCs w:val="28"/>
        </w:rPr>
        <w:t>未来经济社会发展</w:t>
      </w:r>
      <w:r w:rsidR="00D6011F" w:rsidRPr="007473DC">
        <w:rPr>
          <w:rFonts w:hint="eastAsia"/>
          <w:szCs w:val="28"/>
        </w:rPr>
        <w:t>，</w:t>
      </w:r>
      <w:r w:rsidRPr="007473DC">
        <w:rPr>
          <w:rFonts w:hint="eastAsia"/>
          <w:szCs w:val="28"/>
        </w:rPr>
        <w:t>凭借着优越的区位条件、良好的自然禀赋和</w:t>
      </w:r>
      <w:r w:rsidRPr="007473DC">
        <w:rPr>
          <w:rFonts w:hint="eastAsia"/>
          <w:szCs w:val="28"/>
        </w:rPr>
        <w:lastRenderedPageBreak/>
        <w:t>多重叠加的优惠政策，进而对区域的经济社会发展形成强而有力的推动力，对区域经济社会的快速发展起着重要支撑作用。</w:t>
      </w:r>
    </w:p>
    <w:p w14:paraId="3A75239C" w14:textId="77777777" w:rsidR="001B6B48" w:rsidRPr="007473DC" w:rsidRDefault="001B6B48" w:rsidP="00904D38">
      <w:pPr>
        <w:pStyle w:val="2"/>
        <w:spacing w:line="416" w:lineRule="auto"/>
        <w:ind w:firstLineChars="0" w:firstLine="0"/>
        <w:rPr>
          <w:rFonts w:eastAsia="黑体"/>
          <w:szCs w:val="30"/>
        </w:rPr>
      </w:pPr>
      <w:bookmarkStart w:id="73" w:name="_Toc42245815"/>
      <w:r w:rsidRPr="007473DC">
        <w:rPr>
          <w:rFonts w:eastAsia="黑体"/>
          <w:szCs w:val="30"/>
        </w:rPr>
        <w:t>（</w:t>
      </w:r>
      <w:r w:rsidR="00FC3402" w:rsidRPr="007473DC">
        <w:rPr>
          <w:rFonts w:eastAsia="黑体"/>
          <w:szCs w:val="30"/>
        </w:rPr>
        <w:t>四</w:t>
      </w:r>
      <w:r w:rsidRPr="007473DC">
        <w:rPr>
          <w:rFonts w:eastAsia="黑体"/>
          <w:szCs w:val="30"/>
        </w:rPr>
        <w:t>）</w:t>
      </w:r>
      <w:bookmarkEnd w:id="67"/>
      <w:bookmarkEnd w:id="68"/>
      <w:r w:rsidR="00BF053D" w:rsidRPr="007473DC">
        <w:rPr>
          <w:rFonts w:eastAsia="黑体"/>
          <w:szCs w:val="30"/>
        </w:rPr>
        <w:t>对</w:t>
      </w:r>
      <w:r w:rsidR="00FC3402" w:rsidRPr="007473DC">
        <w:rPr>
          <w:rFonts w:eastAsia="黑体"/>
          <w:szCs w:val="30"/>
        </w:rPr>
        <w:t>生态环境</w:t>
      </w:r>
      <w:r w:rsidR="00BF053D" w:rsidRPr="007473DC">
        <w:rPr>
          <w:rFonts w:eastAsia="黑体"/>
          <w:szCs w:val="30"/>
        </w:rPr>
        <w:t>的影响</w:t>
      </w:r>
      <w:bookmarkEnd w:id="73"/>
    </w:p>
    <w:p w14:paraId="3AE3EA52" w14:textId="77777777" w:rsidR="00C56D79" w:rsidRPr="007473DC" w:rsidRDefault="00C56D79" w:rsidP="00C56D79">
      <w:pPr>
        <w:ind w:firstLine="560"/>
        <w:rPr>
          <w:szCs w:val="28"/>
        </w:rPr>
      </w:pPr>
      <w:r w:rsidRPr="007473DC">
        <w:rPr>
          <w:szCs w:val="28"/>
        </w:rPr>
        <w:t>保护和改善生态环境是土地利用总体规划修改的原则之一。对土地利用总体规划进行修改而产生的各项资源配置的变化，会对修改区域内的生态环境产生影响。</w:t>
      </w:r>
    </w:p>
    <w:p w14:paraId="3A2B4275" w14:textId="4CD96578" w:rsidR="00A0012D" w:rsidRPr="007473DC" w:rsidRDefault="00C56D79" w:rsidP="00C56D79">
      <w:pPr>
        <w:ind w:firstLine="560"/>
        <w:rPr>
          <w:sz w:val="18"/>
          <w:szCs w:val="18"/>
        </w:rPr>
      </w:pPr>
      <w:r w:rsidRPr="007473DC">
        <w:rPr>
          <w:rFonts w:hint="eastAsia"/>
          <w:color w:val="000000" w:themeColor="text1"/>
          <w:szCs w:val="28"/>
        </w:rPr>
        <w:t>项目建设对生态环境的影响，主要为土地利用性质由原来的农业用地转变为住宅用地</w:t>
      </w:r>
      <w:r w:rsidR="00F02E6F" w:rsidRPr="007473DC">
        <w:rPr>
          <w:rFonts w:hint="eastAsia"/>
          <w:color w:val="000000" w:themeColor="text1"/>
          <w:szCs w:val="28"/>
        </w:rPr>
        <w:t>和公路用地</w:t>
      </w:r>
      <w:r w:rsidRPr="007473DC">
        <w:rPr>
          <w:rFonts w:hint="eastAsia"/>
          <w:color w:val="000000" w:themeColor="text1"/>
          <w:szCs w:val="28"/>
        </w:rPr>
        <w:t>随之带来的生态环境变化。项目建设期间，改变区域原有生态系统结构与景观风貌，出现短期的劣质施工景观。项目建设注重小区生态绿地景观的构建，而且项目施工过程中会同步进行生态绿化建设，待项目建成后会形成大面积连片的生态绿地。因此，从区域对城市生态环境功能的作用上考虑，项目建设过程中，对区域生态环境影响轻微；项目建成后将形成优美的生态景观，有利于改善局部生态环境，提高区域景观品位。</w:t>
      </w:r>
    </w:p>
    <w:bookmarkEnd w:id="69"/>
    <w:bookmarkEnd w:id="70"/>
    <w:p w14:paraId="28A1565A" w14:textId="77777777" w:rsidR="00CD0AD3" w:rsidRPr="007473DC" w:rsidRDefault="00CD0AD3" w:rsidP="00CD0AD3">
      <w:pPr>
        <w:pStyle w:val="1"/>
        <w:ind w:firstLineChars="0" w:firstLine="0"/>
        <w:rPr>
          <w:rFonts w:eastAsia="仿宋_GB2312"/>
          <w:szCs w:val="32"/>
        </w:rPr>
        <w:sectPr w:rsidR="00CD0AD3" w:rsidRPr="007473DC" w:rsidSect="007C29CB">
          <w:footerReference w:type="default" r:id="rId20"/>
          <w:pgSz w:w="11906" w:h="16838"/>
          <w:pgMar w:top="1440" w:right="1800" w:bottom="1440" w:left="1800" w:header="851" w:footer="992" w:gutter="0"/>
          <w:cols w:space="425"/>
          <w:docGrid w:type="lines" w:linePitch="312"/>
        </w:sectPr>
      </w:pPr>
    </w:p>
    <w:p w14:paraId="507A77FC" w14:textId="77777777" w:rsidR="006E6DAF" w:rsidRPr="007473DC" w:rsidRDefault="00AB3D3E" w:rsidP="00CD0AD3">
      <w:pPr>
        <w:pStyle w:val="1"/>
        <w:ind w:firstLineChars="0" w:firstLine="0"/>
        <w:rPr>
          <w:rFonts w:eastAsia="黑体"/>
          <w:szCs w:val="32"/>
        </w:rPr>
      </w:pPr>
      <w:bookmarkStart w:id="74" w:name="_Toc42245816"/>
      <w:r w:rsidRPr="007473DC">
        <w:rPr>
          <w:rFonts w:eastAsia="黑体"/>
          <w:szCs w:val="32"/>
        </w:rPr>
        <w:lastRenderedPageBreak/>
        <w:t>七</w:t>
      </w:r>
      <w:r w:rsidR="006E6DAF" w:rsidRPr="007473DC">
        <w:rPr>
          <w:rFonts w:eastAsia="黑体"/>
          <w:szCs w:val="32"/>
        </w:rPr>
        <w:t>、</w:t>
      </w:r>
      <w:r w:rsidR="006D7C5C" w:rsidRPr="007473DC">
        <w:rPr>
          <w:rFonts w:eastAsia="黑体"/>
          <w:szCs w:val="32"/>
        </w:rPr>
        <w:t>规划修改后</w:t>
      </w:r>
      <w:r w:rsidR="000A16F3" w:rsidRPr="007473DC">
        <w:rPr>
          <w:rFonts w:eastAsia="黑体"/>
          <w:szCs w:val="32"/>
        </w:rPr>
        <w:t>保障措施</w:t>
      </w:r>
      <w:bookmarkEnd w:id="74"/>
    </w:p>
    <w:p w14:paraId="0559EEB8" w14:textId="77777777" w:rsidR="006E6DAF" w:rsidRPr="007473DC" w:rsidRDefault="006E6DAF" w:rsidP="009B6C44">
      <w:pPr>
        <w:ind w:firstLine="560"/>
      </w:pPr>
      <w:r w:rsidRPr="007473DC">
        <w:t>为了使土地利用总体规划顺利实施，既</w:t>
      </w:r>
      <w:r w:rsidR="00D41AF4" w:rsidRPr="007473DC">
        <w:rPr>
          <w:rFonts w:hint="eastAsia"/>
        </w:rPr>
        <w:t>要</w:t>
      </w:r>
      <w:r w:rsidRPr="007473DC">
        <w:t>充分发挥建设用地对区域土地利</w:t>
      </w:r>
      <w:r w:rsidR="000A16F3" w:rsidRPr="007473DC">
        <w:t>用的积极作用，又</w:t>
      </w:r>
      <w:r w:rsidR="00D41AF4" w:rsidRPr="007473DC">
        <w:rPr>
          <w:rFonts w:hint="eastAsia"/>
        </w:rPr>
        <w:t>要</w:t>
      </w:r>
      <w:r w:rsidR="000A16F3" w:rsidRPr="007473DC">
        <w:t>尽量降低新增建设用地对区域土地利用的负面影响，应</w:t>
      </w:r>
      <w:r w:rsidRPr="007473DC">
        <w:t>采取以下措施保障规划方案的实施：</w:t>
      </w:r>
    </w:p>
    <w:p w14:paraId="6627B918" w14:textId="77777777" w:rsidR="00302F0A" w:rsidRPr="007473DC" w:rsidRDefault="00302F0A" w:rsidP="00302F0A">
      <w:pPr>
        <w:pStyle w:val="2"/>
        <w:spacing w:line="416" w:lineRule="auto"/>
        <w:ind w:firstLineChars="0" w:firstLine="0"/>
        <w:rPr>
          <w:rFonts w:eastAsia="黑体"/>
          <w:szCs w:val="30"/>
        </w:rPr>
      </w:pPr>
      <w:bookmarkStart w:id="75" w:name="_Toc42245817"/>
      <w:r w:rsidRPr="007473DC">
        <w:rPr>
          <w:rFonts w:eastAsia="黑体" w:hint="eastAsia"/>
          <w:szCs w:val="30"/>
        </w:rPr>
        <w:t>（一）强化</w:t>
      </w:r>
      <w:r w:rsidR="00C2680D" w:rsidRPr="007473DC">
        <w:rPr>
          <w:rFonts w:eastAsia="黑体" w:hint="eastAsia"/>
          <w:szCs w:val="30"/>
        </w:rPr>
        <w:t>用途</w:t>
      </w:r>
      <w:r w:rsidRPr="007473DC">
        <w:rPr>
          <w:rFonts w:eastAsia="黑体" w:hint="eastAsia"/>
          <w:szCs w:val="30"/>
        </w:rPr>
        <w:t>管制，严格保护耕地和永久基本农田</w:t>
      </w:r>
      <w:bookmarkEnd w:id="75"/>
    </w:p>
    <w:p w14:paraId="1CF4CD06" w14:textId="77777777" w:rsidR="00260411" w:rsidRPr="007473DC" w:rsidRDefault="00302F0A" w:rsidP="00302F0A">
      <w:pPr>
        <w:ind w:firstLine="560"/>
      </w:pPr>
      <w:r w:rsidRPr="007473DC">
        <w:rPr>
          <w:rFonts w:hint="eastAsia"/>
        </w:rPr>
        <w:t>落实《中华人民共和国土地管理法》、《基本农田保护条例》，严厉打击各种土地违法违纪的行为。严格土地用途管制，严格控制农地转用，合理安排各项用地，进一步强化耕地保护和永久基本农田保护，严防死守耕地保护红线，把最严格的耕地保护制度落实到实处。寻求既保护耕地和永久基本农田，又保障非农建设用地的合理需求，提高土地资源配置效率，实现土地资源可持续利用的目的。本次规划修改涉及耕地的调整，规划修改为耕地的地块要加强用途管制，切实保护好耕地。</w:t>
      </w:r>
    </w:p>
    <w:p w14:paraId="766A29F5" w14:textId="77777777" w:rsidR="0030728F" w:rsidRPr="007473DC" w:rsidRDefault="0030728F" w:rsidP="0030728F">
      <w:pPr>
        <w:pStyle w:val="2"/>
        <w:spacing w:line="416" w:lineRule="auto"/>
        <w:ind w:firstLineChars="0" w:firstLine="0"/>
        <w:rPr>
          <w:rFonts w:eastAsia="黑体"/>
          <w:szCs w:val="30"/>
        </w:rPr>
      </w:pPr>
      <w:bookmarkStart w:id="76" w:name="_Toc42245818"/>
      <w:r w:rsidRPr="007473DC">
        <w:rPr>
          <w:rFonts w:eastAsia="黑体" w:hint="eastAsia"/>
          <w:szCs w:val="30"/>
        </w:rPr>
        <w:t>（</w:t>
      </w:r>
      <w:r w:rsidR="00393720" w:rsidRPr="007473DC">
        <w:rPr>
          <w:rFonts w:eastAsia="黑体" w:hint="eastAsia"/>
          <w:szCs w:val="30"/>
        </w:rPr>
        <w:t>二</w:t>
      </w:r>
      <w:r w:rsidRPr="007473DC">
        <w:rPr>
          <w:rFonts w:eastAsia="黑体" w:hint="eastAsia"/>
          <w:szCs w:val="30"/>
        </w:rPr>
        <w:t>）强化本次规划修改方案的法定效力</w:t>
      </w:r>
      <w:bookmarkEnd w:id="76"/>
    </w:p>
    <w:p w14:paraId="61D8807B" w14:textId="77777777" w:rsidR="0030728F" w:rsidRPr="007473DC" w:rsidRDefault="0030728F" w:rsidP="0030728F">
      <w:pPr>
        <w:ind w:firstLine="560"/>
      </w:pPr>
      <w:r w:rsidRPr="007473DC">
        <w:rPr>
          <w:rFonts w:hint="eastAsia"/>
        </w:rPr>
        <w:t>规划修改方案</w:t>
      </w:r>
      <w:r w:rsidRPr="007473DC">
        <w:t>按照法定程序向上级主管部门上报</w:t>
      </w:r>
      <w:r w:rsidRPr="007473DC">
        <w:rPr>
          <w:rFonts w:hint="eastAsia"/>
        </w:rPr>
        <w:t>，</w:t>
      </w:r>
      <w:r w:rsidRPr="007473DC">
        <w:t>经</w:t>
      </w:r>
      <w:r w:rsidRPr="007473DC">
        <w:rPr>
          <w:rFonts w:hint="eastAsia"/>
        </w:rPr>
        <w:t>相关部门</w:t>
      </w:r>
      <w:r w:rsidRPr="007473DC">
        <w:t>审批后，</w:t>
      </w:r>
      <w:r w:rsidRPr="007473DC">
        <w:rPr>
          <w:rFonts w:hint="eastAsia"/>
        </w:rPr>
        <w:t>应</w:t>
      </w:r>
      <w:r w:rsidRPr="007473DC">
        <w:t>向社会各界公布规划修改方案，确立其法定地位</w:t>
      </w:r>
      <w:r w:rsidRPr="007473DC">
        <w:rPr>
          <w:rFonts w:hint="eastAsia"/>
        </w:rPr>
        <w:t>。将本次规划修改所涉及的用地规模纳入年度土地用地计划，注重区域社会经济需求和各业用地安排的协调发展</w:t>
      </w:r>
      <w:r w:rsidRPr="007473DC">
        <w:t>。土地利用总体规划修改方案经批准后，将成为</w:t>
      </w:r>
      <w:proofErr w:type="gramStart"/>
      <w:r w:rsidR="00503C6D" w:rsidRPr="007473DC">
        <w:t>城西镇</w:t>
      </w:r>
      <w:proofErr w:type="gramEnd"/>
      <w:r w:rsidRPr="007473DC">
        <w:t>土地利用总体规划的一个组成部分，</w:t>
      </w:r>
      <w:r w:rsidR="00260411" w:rsidRPr="007473DC">
        <w:t>必须严格按照土地利用总体规划及其修改方案确定的用途使用土地。严格限制农用</w:t>
      </w:r>
      <w:r w:rsidR="00260411" w:rsidRPr="007473DC">
        <w:lastRenderedPageBreak/>
        <w:t>地转变为建设用地，不得擅自突破用地规模及范围、改变土地用途，严格控制建设用地总量</w:t>
      </w:r>
      <w:r w:rsidR="00260411" w:rsidRPr="007473DC">
        <w:rPr>
          <w:rFonts w:hint="eastAsia"/>
        </w:rPr>
        <w:t>，</w:t>
      </w:r>
      <w:r w:rsidRPr="007473DC">
        <w:t>原土地利用总体规划与修改方案不一致的地方，以修改方案为准。</w:t>
      </w:r>
      <w:r w:rsidRPr="007473DC">
        <w:rPr>
          <w:rFonts w:hint="eastAsia"/>
        </w:rPr>
        <w:t>根据相关法律法规确实需对规划进行修改和调整的，必须严格按照法定程序进行。同时规划修改、调整工作要细化、科学化，必须进一步明确修改调整的条件、类型、审批权限、阶段、程序和方案内容要求等，制定相关实施意见或办法，使规划修改调整走向规范化。</w:t>
      </w:r>
    </w:p>
    <w:p w14:paraId="49C5DEDA" w14:textId="77777777" w:rsidR="0030728F" w:rsidRPr="007473DC" w:rsidRDefault="00D161DE" w:rsidP="0030728F">
      <w:pPr>
        <w:pStyle w:val="2"/>
        <w:spacing w:line="416" w:lineRule="auto"/>
        <w:ind w:firstLineChars="0" w:firstLine="0"/>
        <w:rPr>
          <w:rFonts w:eastAsia="黑体"/>
          <w:szCs w:val="30"/>
        </w:rPr>
      </w:pPr>
      <w:bookmarkStart w:id="77" w:name="_Toc42245819"/>
      <w:r w:rsidRPr="007473DC">
        <w:rPr>
          <w:rFonts w:eastAsia="黑体"/>
          <w:szCs w:val="30"/>
        </w:rPr>
        <w:t>（</w:t>
      </w:r>
      <w:r w:rsidR="00393720" w:rsidRPr="007473DC">
        <w:rPr>
          <w:rFonts w:eastAsia="黑体" w:hint="eastAsia"/>
          <w:szCs w:val="30"/>
        </w:rPr>
        <w:t>三</w:t>
      </w:r>
      <w:r w:rsidRPr="007473DC">
        <w:rPr>
          <w:rFonts w:eastAsia="黑体"/>
          <w:szCs w:val="30"/>
        </w:rPr>
        <w:t>）</w:t>
      </w:r>
      <w:r w:rsidR="008B484A" w:rsidRPr="007473DC">
        <w:rPr>
          <w:rFonts w:eastAsia="黑体" w:hint="eastAsia"/>
          <w:szCs w:val="30"/>
        </w:rPr>
        <w:t>加强</w:t>
      </w:r>
      <w:r w:rsidR="0076677A" w:rsidRPr="007473DC">
        <w:rPr>
          <w:rFonts w:eastAsia="黑体" w:hint="eastAsia"/>
          <w:szCs w:val="30"/>
        </w:rPr>
        <w:t>与上级土地利用总体</w:t>
      </w:r>
      <w:r w:rsidR="00817A12" w:rsidRPr="007473DC">
        <w:rPr>
          <w:rFonts w:eastAsia="黑体" w:hint="eastAsia"/>
          <w:szCs w:val="30"/>
        </w:rPr>
        <w:t>规划的衔接</w:t>
      </w:r>
      <w:bookmarkEnd w:id="77"/>
    </w:p>
    <w:p w14:paraId="470327D0" w14:textId="77777777" w:rsidR="0030728F" w:rsidRPr="007473DC" w:rsidRDefault="00817A12" w:rsidP="0030728F">
      <w:pPr>
        <w:ind w:firstLine="560"/>
      </w:pPr>
      <w:r w:rsidRPr="007473DC">
        <w:rPr>
          <w:rFonts w:hint="eastAsia"/>
        </w:rPr>
        <w:t>本次规划修改方案所涉及的内容，</w:t>
      </w:r>
      <w:r w:rsidR="00556909" w:rsidRPr="007473DC">
        <w:rPr>
          <w:rFonts w:hint="eastAsia"/>
        </w:rPr>
        <w:t>应纳入</w:t>
      </w:r>
      <w:r w:rsidR="0076677A" w:rsidRPr="007473DC">
        <w:rPr>
          <w:rFonts w:hint="eastAsia"/>
        </w:rPr>
        <w:t>绿园区</w:t>
      </w:r>
      <w:r w:rsidR="00556909" w:rsidRPr="007473DC">
        <w:rPr>
          <w:rFonts w:hint="eastAsia"/>
        </w:rPr>
        <w:t>土地利用总体规划中，及时更新完善土地利用总体规划数据库，已保证</w:t>
      </w:r>
      <w:proofErr w:type="gramStart"/>
      <w:r w:rsidR="00503C6D" w:rsidRPr="007473DC">
        <w:rPr>
          <w:rFonts w:hint="eastAsia"/>
        </w:rPr>
        <w:t>城西镇</w:t>
      </w:r>
      <w:proofErr w:type="gramEnd"/>
      <w:r w:rsidR="00556909" w:rsidRPr="007473DC">
        <w:rPr>
          <w:rFonts w:hint="eastAsia"/>
        </w:rPr>
        <w:t>土地利用总体规划的现势性和可操作性，同时，要切实做好县、乡两级土地利用总体规划的衔接、修改与完善，落实规划修改方案涉及内容。</w:t>
      </w:r>
    </w:p>
    <w:p w14:paraId="5F1B2F80" w14:textId="77777777" w:rsidR="0030728F" w:rsidRPr="007473DC" w:rsidRDefault="0030728F" w:rsidP="0030728F">
      <w:pPr>
        <w:pStyle w:val="2"/>
        <w:spacing w:line="416" w:lineRule="auto"/>
        <w:ind w:firstLineChars="0" w:firstLine="0"/>
        <w:rPr>
          <w:rFonts w:eastAsia="黑体"/>
          <w:szCs w:val="30"/>
        </w:rPr>
      </w:pPr>
      <w:bookmarkStart w:id="78" w:name="_Toc42245820"/>
      <w:r w:rsidRPr="007473DC">
        <w:rPr>
          <w:rFonts w:eastAsia="黑体" w:hint="eastAsia"/>
          <w:szCs w:val="30"/>
        </w:rPr>
        <w:t>（</w:t>
      </w:r>
      <w:r w:rsidR="00393720" w:rsidRPr="007473DC">
        <w:rPr>
          <w:rFonts w:eastAsia="黑体" w:hint="eastAsia"/>
          <w:szCs w:val="30"/>
        </w:rPr>
        <w:t>四</w:t>
      </w:r>
      <w:r w:rsidRPr="007473DC">
        <w:rPr>
          <w:rFonts w:eastAsia="黑体" w:hint="eastAsia"/>
          <w:szCs w:val="30"/>
        </w:rPr>
        <w:t>）</w:t>
      </w:r>
      <w:r w:rsidR="00817A12" w:rsidRPr="007473DC">
        <w:rPr>
          <w:rFonts w:eastAsia="黑体" w:hint="eastAsia"/>
          <w:szCs w:val="30"/>
        </w:rPr>
        <w:t>加大规划实施的</w:t>
      </w:r>
      <w:r w:rsidRPr="007473DC">
        <w:rPr>
          <w:rFonts w:eastAsia="黑体" w:hint="eastAsia"/>
          <w:szCs w:val="30"/>
        </w:rPr>
        <w:t>公共参与制度</w:t>
      </w:r>
      <w:bookmarkEnd w:id="78"/>
    </w:p>
    <w:p w14:paraId="30FA32A5" w14:textId="77777777" w:rsidR="00313E35" w:rsidRPr="007473DC" w:rsidRDefault="0030728F" w:rsidP="002A40E5">
      <w:pPr>
        <w:ind w:firstLine="560"/>
        <w:sectPr w:rsidR="00313E35" w:rsidRPr="007473DC" w:rsidSect="007C29CB">
          <w:pgSz w:w="11906" w:h="16838"/>
          <w:pgMar w:top="1440" w:right="1800" w:bottom="1440" w:left="1800" w:header="851" w:footer="992" w:gutter="0"/>
          <w:cols w:space="425"/>
          <w:docGrid w:type="lines" w:linePitch="312"/>
        </w:sectPr>
      </w:pPr>
      <w:r w:rsidRPr="007473DC">
        <w:rPr>
          <w:rFonts w:hint="eastAsia"/>
        </w:rPr>
        <w:t>本次规划修改方案要扩大公众参与度，及时听取土地权益所涉相关人员和其他组织各方对规划修改方案的意见，在方案获得批准后应及时向社会公布，切实增强规划的公开性和透明度。政府要保障沟通渠道畅通，及时接受与处理公众的反馈意见，实现公众对规划实施的监督</w:t>
      </w:r>
      <w:r w:rsidR="002A40E5" w:rsidRPr="007473DC">
        <w:rPr>
          <w:rFonts w:hint="eastAsia"/>
        </w:rPr>
        <w:t>。</w:t>
      </w:r>
    </w:p>
    <w:p w14:paraId="0975A210" w14:textId="77777777" w:rsidR="001B6B48" w:rsidRPr="007473DC" w:rsidRDefault="00283736" w:rsidP="00716FE9">
      <w:pPr>
        <w:pStyle w:val="1"/>
        <w:pageBreakBefore/>
        <w:spacing w:before="0" w:line="240" w:lineRule="auto"/>
        <w:ind w:firstLineChars="0" w:firstLine="0"/>
        <w:rPr>
          <w:rFonts w:eastAsia="黑体"/>
        </w:rPr>
      </w:pPr>
      <w:bookmarkStart w:id="79" w:name="_Toc42245821"/>
      <w:r w:rsidRPr="007473DC">
        <w:rPr>
          <w:rFonts w:eastAsia="黑体"/>
        </w:rPr>
        <w:lastRenderedPageBreak/>
        <w:t>附表：</w:t>
      </w:r>
      <w:bookmarkEnd w:id="79"/>
    </w:p>
    <w:p w14:paraId="00D6E32F" w14:textId="770D4493" w:rsidR="001B6B48" w:rsidRPr="007473DC" w:rsidRDefault="001B6B48" w:rsidP="00DC4638">
      <w:pPr>
        <w:pStyle w:val="2"/>
        <w:spacing w:before="0" w:after="0"/>
        <w:ind w:firstLineChars="0" w:firstLine="0"/>
        <w:jc w:val="center"/>
        <w:rPr>
          <w:rFonts w:eastAsia="黑体"/>
        </w:rPr>
      </w:pPr>
      <w:bookmarkStart w:id="80" w:name="_Toc42245822"/>
      <w:r w:rsidRPr="007473DC">
        <w:rPr>
          <w:rFonts w:eastAsia="黑体"/>
        </w:rPr>
        <w:t>附表</w:t>
      </w:r>
      <w:r w:rsidRPr="007473DC">
        <w:rPr>
          <w:rFonts w:eastAsia="黑体"/>
        </w:rPr>
        <w:t xml:space="preserve">1  </w:t>
      </w:r>
      <w:proofErr w:type="gramStart"/>
      <w:r w:rsidR="00503C6D" w:rsidRPr="007473DC">
        <w:rPr>
          <w:rFonts w:eastAsia="黑体" w:hint="eastAsia"/>
        </w:rPr>
        <w:t>城西镇</w:t>
      </w:r>
      <w:proofErr w:type="gramEnd"/>
      <w:r w:rsidR="0067508C" w:rsidRPr="007473DC">
        <w:rPr>
          <w:rFonts w:eastAsia="黑体"/>
        </w:rPr>
        <w:t>土地利用总体规划（</w:t>
      </w:r>
      <w:r w:rsidR="0067508C" w:rsidRPr="007473DC">
        <w:rPr>
          <w:rFonts w:eastAsia="黑体"/>
        </w:rPr>
        <w:t>2006-2020</w:t>
      </w:r>
      <w:r w:rsidR="0067508C" w:rsidRPr="007473DC">
        <w:rPr>
          <w:rFonts w:eastAsia="黑体"/>
        </w:rPr>
        <w:t>年）</w:t>
      </w:r>
      <w:r w:rsidRPr="007473DC">
        <w:rPr>
          <w:rFonts w:eastAsia="黑体"/>
        </w:rPr>
        <w:t>修改</w:t>
      </w:r>
      <w:r w:rsidR="002208B5" w:rsidRPr="007473DC">
        <w:rPr>
          <w:rFonts w:eastAsia="黑体" w:hint="eastAsia"/>
        </w:rPr>
        <w:t>调整</w:t>
      </w:r>
      <w:r w:rsidR="00877938" w:rsidRPr="007473DC">
        <w:rPr>
          <w:rFonts w:eastAsia="黑体"/>
        </w:rPr>
        <w:t>地块情况</w:t>
      </w:r>
      <w:bookmarkEnd w:id="80"/>
    </w:p>
    <w:p w14:paraId="4ED62B5C" w14:textId="77777777" w:rsidR="004560D5" w:rsidRPr="007473DC" w:rsidRDefault="00027E2E" w:rsidP="00027E2E">
      <w:pPr>
        <w:wordWrap w:val="0"/>
        <w:spacing w:line="240" w:lineRule="auto"/>
        <w:ind w:firstLineChars="0" w:firstLine="0"/>
        <w:jc w:val="right"/>
        <w:rPr>
          <w:sz w:val="21"/>
        </w:rPr>
      </w:pPr>
      <w:r w:rsidRPr="007473DC">
        <w:rPr>
          <w:sz w:val="21"/>
        </w:rPr>
        <w:t xml:space="preserve">    </w:t>
      </w:r>
      <w:r w:rsidR="00DD6245" w:rsidRPr="007473DC">
        <w:rPr>
          <w:sz w:val="21"/>
        </w:rPr>
        <w:t xml:space="preserve"> </w:t>
      </w:r>
      <w:r w:rsidR="001B6B48" w:rsidRPr="007473DC">
        <w:rPr>
          <w:sz w:val="21"/>
        </w:rPr>
        <w:t>单位：公顷</w:t>
      </w:r>
    </w:p>
    <w:tbl>
      <w:tblPr>
        <w:tblW w:w="5000" w:type="pct"/>
        <w:tblLayout w:type="fixed"/>
        <w:tblLook w:val="04A0" w:firstRow="1" w:lastRow="0" w:firstColumn="1" w:lastColumn="0" w:noHBand="0" w:noVBand="1"/>
      </w:tblPr>
      <w:tblGrid>
        <w:gridCol w:w="675"/>
        <w:gridCol w:w="1276"/>
        <w:gridCol w:w="853"/>
        <w:gridCol w:w="850"/>
        <w:gridCol w:w="850"/>
        <w:gridCol w:w="1134"/>
        <w:gridCol w:w="992"/>
        <w:gridCol w:w="992"/>
        <w:gridCol w:w="992"/>
        <w:gridCol w:w="992"/>
        <w:gridCol w:w="1276"/>
        <w:gridCol w:w="1117"/>
        <w:gridCol w:w="893"/>
        <w:gridCol w:w="1046"/>
        <w:gridCol w:w="236"/>
      </w:tblGrid>
      <w:tr w:rsidR="00D14CD8" w:rsidRPr="00D14CD8" w14:paraId="093AFA11" w14:textId="77777777" w:rsidTr="00D14CD8">
        <w:trPr>
          <w:gridAfter w:val="1"/>
          <w:wAfter w:w="83" w:type="pct"/>
          <w:trHeight w:val="300"/>
          <w:tblHeader/>
        </w:trPr>
        <w:tc>
          <w:tcPr>
            <w:tcW w:w="23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3766E"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r w:rsidRPr="00D14CD8">
              <w:rPr>
                <w:b/>
                <w:bCs/>
                <w:color w:val="000000"/>
                <w:kern w:val="0"/>
                <w:sz w:val="16"/>
                <w:szCs w:val="16"/>
                <w:lang w:val="en-GB"/>
              </w:rPr>
              <w:t>编号</w:t>
            </w:r>
          </w:p>
        </w:tc>
        <w:tc>
          <w:tcPr>
            <w:tcW w:w="45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3226B"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r w:rsidRPr="00D14CD8">
              <w:rPr>
                <w:b/>
                <w:bCs/>
                <w:color w:val="000000"/>
                <w:kern w:val="0"/>
                <w:sz w:val="16"/>
                <w:szCs w:val="16"/>
                <w:lang w:val="en-GB"/>
              </w:rPr>
              <w:t>所在位置</w:t>
            </w:r>
          </w:p>
        </w:tc>
        <w:tc>
          <w:tcPr>
            <w:tcW w:w="30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C2F27"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r w:rsidRPr="00D14CD8">
              <w:rPr>
                <w:b/>
                <w:bCs/>
                <w:color w:val="000000"/>
                <w:kern w:val="0"/>
                <w:sz w:val="16"/>
                <w:szCs w:val="16"/>
                <w:lang w:val="en-GB"/>
              </w:rPr>
              <w:t>地块面积</w:t>
            </w:r>
          </w:p>
        </w:tc>
        <w:tc>
          <w:tcPr>
            <w:tcW w:w="2400" w:type="pct"/>
            <w:gridSpan w:val="7"/>
            <w:tcBorders>
              <w:top w:val="single" w:sz="4" w:space="0" w:color="auto"/>
              <w:left w:val="nil"/>
              <w:bottom w:val="single" w:sz="4" w:space="0" w:color="auto"/>
              <w:right w:val="single" w:sz="4" w:space="0" w:color="auto"/>
            </w:tcBorders>
            <w:shd w:val="clear" w:color="auto" w:fill="auto"/>
            <w:noWrap/>
            <w:vAlign w:val="center"/>
            <w:hideMark/>
          </w:tcPr>
          <w:p w14:paraId="04799B33"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r w:rsidRPr="00D14CD8">
              <w:rPr>
                <w:b/>
                <w:bCs/>
                <w:color w:val="000000"/>
                <w:kern w:val="0"/>
                <w:sz w:val="16"/>
                <w:szCs w:val="16"/>
                <w:lang w:val="en-GB"/>
              </w:rPr>
              <w:t>2018</w:t>
            </w:r>
            <w:r w:rsidRPr="00D14CD8">
              <w:rPr>
                <w:b/>
                <w:bCs/>
                <w:color w:val="000000"/>
                <w:kern w:val="0"/>
                <w:sz w:val="16"/>
                <w:szCs w:val="16"/>
                <w:lang w:val="en-GB"/>
              </w:rPr>
              <w:t>年现状地类</w:t>
            </w:r>
          </w:p>
        </w:tc>
        <w:tc>
          <w:tcPr>
            <w:tcW w:w="4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43B790"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r w:rsidRPr="00D14CD8">
              <w:rPr>
                <w:b/>
                <w:bCs/>
                <w:color w:val="000000"/>
                <w:kern w:val="0"/>
                <w:sz w:val="16"/>
                <w:szCs w:val="16"/>
                <w:lang w:val="en-GB"/>
              </w:rPr>
              <w:t>修改前土地规划地类</w:t>
            </w:r>
          </w:p>
        </w:tc>
        <w:tc>
          <w:tcPr>
            <w:tcW w:w="3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E5E674"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r w:rsidRPr="00D14CD8">
              <w:rPr>
                <w:b/>
                <w:bCs/>
                <w:color w:val="000000"/>
                <w:kern w:val="0"/>
                <w:sz w:val="16"/>
                <w:szCs w:val="16"/>
                <w:lang w:val="en-GB"/>
              </w:rPr>
              <w:t>修改后土地规划地类</w:t>
            </w:r>
          </w:p>
        </w:tc>
        <w:tc>
          <w:tcPr>
            <w:tcW w:w="3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C6D37F"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r w:rsidRPr="00D14CD8">
              <w:rPr>
                <w:b/>
                <w:bCs/>
                <w:color w:val="000000"/>
                <w:kern w:val="0"/>
                <w:sz w:val="16"/>
                <w:szCs w:val="16"/>
                <w:lang w:val="en-GB"/>
              </w:rPr>
              <w:t>修改前建设用地管制分区</w:t>
            </w:r>
          </w:p>
        </w:tc>
        <w:tc>
          <w:tcPr>
            <w:tcW w:w="3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AC836F"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r w:rsidRPr="00D14CD8">
              <w:rPr>
                <w:b/>
                <w:bCs/>
                <w:color w:val="000000"/>
                <w:kern w:val="0"/>
                <w:sz w:val="16"/>
                <w:szCs w:val="16"/>
                <w:lang w:val="en-GB"/>
              </w:rPr>
              <w:t>修改后建设用地管制分区</w:t>
            </w:r>
          </w:p>
        </w:tc>
      </w:tr>
      <w:tr w:rsidR="00D14CD8" w:rsidRPr="00D14CD8" w14:paraId="7E32DF6D" w14:textId="77777777" w:rsidTr="00D14CD8">
        <w:trPr>
          <w:gridAfter w:val="1"/>
          <w:wAfter w:w="83" w:type="pct"/>
          <w:trHeight w:val="381"/>
          <w:tblHeader/>
        </w:trPr>
        <w:tc>
          <w:tcPr>
            <w:tcW w:w="238" w:type="pct"/>
            <w:vMerge/>
            <w:tcBorders>
              <w:top w:val="single" w:sz="4" w:space="0" w:color="auto"/>
              <w:left w:val="single" w:sz="4" w:space="0" w:color="auto"/>
              <w:bottom w:val="single" w:sz="4" w:space="0" w:color="auto"/>
              <w:right w:val="single" w:sz="4" w:space="0" w:color="auto"/>
            </w:tcBorders>
            <w:vAlign w:val="center"/>
            <w:hideMark/>
          </w:tcPr>
          <w:p w14:paraId="36980F41"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14:paraId="028E097B"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p>
        </w:tc>
        <w:tc>
          <w:tcPr>
            <w:tcW w:w="301" w:type="pct"/>
            <w:vMerge/>
            <w:tcBorders>
              <w:top w:val="single" w:sz="4" w:space="0" w:color="auto"/>
              <w:left w:val="single" w:sz="4" w:space="0" w:color="auto"/>
              <w:bottom w:val="single" w:sz="4" w:space="0" w:color="auto"/>
              <w:right w:val="single" w:sz="4" w:space="0" w:color="auto"/>
            </w:tcBorders>
            <w:vAlign w:val="center"/>
            <w:hideMark/>
          </w:tcPr>
          <w:p w14:paraId="1E0E777F"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p>
        </w:tc>
        <w:tc>
          <w:tcPr>
            <w:tcW w:w="30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C0B0561"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r w:rsidRPr="00D14CD8">
              <w:rPr>
                <w:b/>
                <w:bCs/>
                <w:color w:val="000000"/>
                <w:kern w:val="0"/>
                <w:sz w:val="16"/>
                <w:szCs w:val="16"/>
                <w:lang w:val="en-GB"/>
              </w:rPr>
              <w:t>耕地</w:t>
            </w:r>
          </w:p>
        </w:tc>
        <w:tc>
          <w:tcPr>
            <w:tcW w:w="30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DDA143C"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r w:rsidRPr="00D14CD8">
              <w:rPr>
                <w:b/>
                <w:bCs/>
                <w:color w:val="000000"/>
                <w:kern w:val="0"/>
                <w:sz w:val="16"/>
                <w:szCs w:val="16"/>
                <w:lang w:val="en-GB"/>
              </w:rPr>
              <w:t>园地</w:t>
            </w:r>
          </w:p>
        </w:tc>
        <w:tc>
          <w:tcPr>
            <w:tcW w:w="40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2470BE6"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r w:rsidRPr="00D14CD8">
              <w:rPr>
                <w:b/>
                <w:bCs/>
                <w:color w:val="000000"/>
                <w:kern w:val="0"/>
                <w:sz w:val="16"/>
                <w:szCs w:val="16"/>
                <w:lang w:val="en-GB"/>
              </w:rPr>
              <w:t>林地</w:t>
            </w:r>
          </w:p>
        </w:tc>
        <w:tc>
          <w:tcPr>
            <w:tcW w:w="35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AA0690C"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r w:rsidRPr="00D14CD8">
              <w:rPr>
                <w:b/>
                <w:bCs/>
                <w:color w:val="000000"/>
                <w:kern w:val="0"/>
                <w:sz w:val="16"/>
                <w:szCs w:val="16"/>
                <w:lang w:val="en-GB"/>
              </w:rPr>
              <w:t>其他农用地</w:t>
            </w:r>
          </w:p>
        </w:tc>
        <w:tc>
          <w:tcPr>
            <w:tcW w:w="35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6EAB9D0"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r w:rsidRPr="00D14CD8">
              <w:rPr>
                <w:b/>
                <w:bCs/>
                <w:color w:val="000000"/>
                <w:kern w:val="0"/>
                <w:sz w:val="16"/>
                <w:szCs w:val="16"/>
                <w:lang w:val="en-GB"/>
              </w:rPr>
              <w:t>城乡建设用地</w:t>
            </w:r>
          </w:p>
        </w:tc>
        <w:tc>
          <w:tcPr>
            <w:tcW w:w="35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5E75334"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r w:rsidRPr="00D14CD8">
              <w:rPr>
                <w:b/>
                <w:bCs/>
                <w:color w:val="000000"/>
                <w:kern w:val="0"/>
                <w:sz w:val="16"/>
                <w:szCs w:val="16"/>
                <w:lang w:val="en-GB"/>
              </w:rPr>
              <w:t>交通水利用地</w:t>
            </w:r>
          </w:p>
        </w:tc>
        <w:tc>
          <w:tcPr>
            <w:tcW w:w="35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66FC849"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r w:rsidRPr="00D14CD8">
              <w:rPr>
                <w:b/>
                <w:bCs/>
                <w:color w:val="000000"/>
                <w:kern w:val="0"/>
                <w:sz w:val="16"/>
                <w:szCs w:val="16"/>
                <w:lang w:val="en-GB"/>
              </w:rPr>
              <w:t>自然保留地</w:t>
            </w:r>
          </w:p>
        </w:tc>
        <w:tc>
          <w:tcPr>
            <w:tcW w:w="450" w:type="pct"/>
            <w:vMerge/>
            <w:tcBorders>
              <w:top w:val="single" w:sz="4" w:space="0" w:color="auto"/>
              <w:left w:val="single" w:sz="4" w:space="0" w:color="auto"/>
              <w:bottom w:val="single" w:sz="4" w:space="0" w:color="auto"/>
              <w:right w:val="single" w:sz="4" w:space="0" w:color="auto"/>
            </w:tcBorders>
            <w:vAlign w:val="center"/>
            <w:hideMark/>
          </w:tcPr>
          <w:p w14:paraId="29635C8E"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p>
        </w:tc>
        <w:tc>
          <w:tcPr>
            <w:tcW w:w="394" w:type="pct"/>
            <w:vMerge/>
            <w:tcBorders>
              <w:top w:val="single" w:sz="4" w:space="0" w:color="auto"/>
              <w:left w:val="single" w:sz="4" w:space="0" w:color="auto"/>
              <w:bottom w:val="single" w:sz="4" w:space="0" w:color="auto"/>
              <w:right w:val="single" w:sz="4" w:space="0" w:color="auto"/>
            </w:tcBorders>
            <w:vAlign w:val="center"/>
            <w:hideMark/>
          </w:tcPr>
          <w:p w14:paraId="63E28ABA"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04F0E4EE"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p>
        </w:tc>
        <w:tc>
          <w:tcPr>
            <w:tcW w:w="369" w:type="pct"/>
            <w:vMerge/>
            <w:tcBorders>
              <w:top w:val="single" w:sz="4" w:space="0" w:color="auto"/>
              <w:left w:val="single" w:sz="4" w:space="0" w:color="auto"/>
              <w:bottom w:val="single" w:sz="4" w:space="0" w:color="auto"/>
              <w:right w:val="single" w:sz="4" w:space="0" w:color="auto"/>
            </w:tcBorders>
            <w:vAlign w:val="center"/>
            <w:hideMark/>
          </w:tcPr>
          <w:p w14:paraId="288B2C65"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p>
        </w:tc>
      </w:tr>
      <w:tr w:rsidR="00D14CD8" w:rsidRPr="00D14CD8" w14:paraId="5E6625D4" w14:textId="77777777" w:rsidTr="00D14CD8">
        <w:trPr>
          <w:trHeight w:val="300"/>
          <w:tblHeader/>
        </w:trPr>
        <w:tc>
          <w:tcPr>
            <w:tcW w:w="238" w:type="pct"/>
            <w:vMerge/>
            <w:tcBorders>
              <w:top w:val="single" w:sz="4" w:space="0" w:color="auto"/>
              <w:left w:val="single" w:sz="4" w:space="0" w:color="auto"/>
              <w:bottom w:val="single" w:sz="4" w:space="0" w:color="auto"/>
              <w:right w:val="single" w:sz="4" w:space="0" w:color="auto"/>
            </w:tcBorders>
            <w:vAlign w:val="center"/>
            <w:hideMark/>
          </w:tcPr>
          <w:p w14:paraId="00B25668"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14:paraId="54A9865B"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p>
        </w:tc>
        <w:tc>
          <w:tcPr>
            <w:tcW w:w="301" w:type="pct"/>
            <w:vMerge/>
            <w:tcBorders>
              <w:top w:val="single" w:sz="4" w:space="0" w:color="auto"/>
              <w:left w:val="single" w:sz="4" w:space="0" w:color="auto"/>
              <w:bottom w:val="single" w:sz="4" w:space="0" w:color="auto"/>
              <w:right w:val="single" w:sz="4" w:space="0" w:color="auto"/>
            </w:tcBorders>
            <w:vAlign w:val="center"/>
            <w:hideMark/>
          </w:tcPr>
          <w:p w14:paraId="06944235"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p>
        </w:tc>
        <w:tc>
          <w:tcPr>
            <w:tcW w:w="300" w:type="pct"/>
            <w:vMerge/>
            <w:tcBorders>
              <w:top w:val="nil"/>
              <w:left w:val="single" w:sz="4" w:space="0" w:color="auto"/>
              <w:bottom w:val="single" w:sz="4" w:space="0" w:color="auto"/>
              <w:right w:val="single" w:sz="4" w:space="0" w:color="auto"/>
            </w:tcBorders>
            <w:vAlign w:val="center"/>
            <w:hideMark/>
          </w:tcPr>
          <w:p w14:paraId="00BC8E79"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p>
        </w:tc>
        <w:tc>
          <w:tcPr>
            <w:tcW w:w="300" w:type="pct"/>
            <w:vMerge/>
            <w:tcBorders>
              <w:top w:val="nil"/>
              <w:left w:val="single" w:sz="4" w:space="0" w:color="auto"/>
              <w:bottom w:val="single" w:sz="4" w:space="0" w:color="auto"/>
              <w:right w:val="single" w:sz="4" w:space="0" w:color="auto"/>
            </w:tcBorders>
            <w:vAlign w:val="center"/>
            <w:hideMark/>
          </w:tcPr>
          <w:p w14:paraId="5CB279AB"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p>
        </w:tc>
        <w:tc>
          <w:tcPr>
            <w:tcW w:w="400" w:type="pct"/>
            <w:vMerge/>
            <w:tcBorders>
              <w:top w:val="nil"/>
              <w:left w:val="single" w:sz="4" w:space="0" w:color="auto"/>
              <w:bottom w:val="single" w:sz="4" w:space="0" w:color="auto"/>
              <w:right w:val="single" w:sz="4" w:space="0" w:color="auto"/>
            </w:tcBorders>
            <w:vAlign w:val="center"/>
            <w:hideMark/>
          </w:tcPr>
          <w:p w14:paraId="45F27A6D"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p>
        </w:tc>
        <w:tc>
          <w:tcPr>
            <w:tcW w:w="350" w:type="pct"/>
            <w:vMerge/>
            <w:tcBorders>
              <w:top w:val="nil"/>
              <w:left w:val="single" w:sz="4" w:space="0" w:color="auto"/>
              <w:bottom w:val="single" w:sz="4" w:space="0" w:color="auto"/>
              <w:right w:val="single" w:sz="4" w:space="0" w:color="auto"/>
            </w:tcBorders>
            <w:vAlign w:val="center"/>
            <w:hideMark/>
          </w:tcPr>
          <w:p w14:paraId="024F7CB8"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p>
        </w:tc>
        <w:tc>
          <w:tcPr>
            <w:tcW w:w="350" w:type="pct"/>
            <w:vMerge/>
            <w:tcBorders>
              <w:top w:val="nil"/>
              <w:left w:val="single" w:sz="4" w:space="0" w:color="auto"/>
              <w:bottom w:val="single" w:sz="4" w:space="0" w:color="auto"/>
              <w:right w:val="single" w:sz="4" w:space="0" w:color="auto"/>
            </w:tcBorders>
            <w:vAlign w:val="center"/>
            <w:hideMark/>
          </w:tcPr>
          <w:p w14:paraId="3E705F82"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p>
        </w:tc>
        <w:tc>
          <w:tcPr>
            <w:tcW w:w="350" w:type="pct"/>
            <w:vMerge/>
            <w:tcBorders>
              <w:top w:val="nil"/>
              <w:left w:val="single" w:sz="4" w:space="0" w:color="auto"/>
              <w:bottom w:val="single" w:sz="4" w:space="0" w:color="auto"/>
              <w:right w:val="single" w:sz="4" w:space="0" w:color="auto"/>
            </w:tcBorders>
            <w:vAlign w:val="center"/>
            <w:hideMark/>
          </w:tcPr>
          <w:p w14:paraId="780CCEB3"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p>
        </w:tc>
        <w:tc>
          <w:tcPr>
            <w:tcW w:w="350" w:type="pct"/>
            <w:vMerge/>
            <w:tcBorders>
              <w:top w:val="nil"/>
              <w:left w:val="single" w:sz="4" w:space="0" w:color="auto"/>
              <w:bottom w:val="single" w:sz="4" w:space="0" w:color="auto"/>
              <w:right w:val="single" w:sz="4" w:space="0" w:color="auto"/>
            </w:tcBorders>
            <w:vAlign w:val="center"/>
            <w:hideMark/>
          </w:tcPr>
          <w:p w14:paraId="1E629D05"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14:paraId="482E832F"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p>
        </w:tc>
        <w:tc>
          <w:tcPr>
            <w:tcW w:w="394" w:type="pct"/>
            <w:vMerge/>
            <w:tcBorders>
              <w:top w:val="single" w:sz="4" w:space="0" w:color="auto"/>
              <w:left w:val="single" w:sz="4" w:space="0" w:color="auto"/>
              <w:bottom w:val="single" w:sz="4" w:space="0" w:color="auto"/>
              <w:right w:val="single" w:sz="4" w:space="0" w:color="auto"/>
            </w:tcBorders>
            <w:vAlign w:val="center"/>
            <w:hideMark/>
          </w:tcPr>
          <w:p w14:paraId="3B6B8F05"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285A90B4"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p>
        </w:tc>
        <w:tc>
          <w:tcPr>
            <w:tcW w:w="369" w:type="pct"/>
            <w:vMerge/>
            <w:tcBorders>
              <w:top w:val="single" w:sz="4" w:space="0" w:color="auto"/>
              <w:left w:val="single" w:sz="4" w:space="0" w:color="auto"/>
              <w:bottom w:val="single" w:sz="4" w:space="0" w:color="auto"/>
              <w:right w:val="single" w:sz="4" w:space="0" w:color="auto"/>
            </w:tcBorders>
            <w:vAlign w:val="center"/>
            <w:hideMark/>
          </w:tcPr>
          <w:p w14:paraId="356E13B8"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p>
        </w:tc>
        <w:tc>
          <w:tcPr>
            <w:tcW w:w="83" w:type="pct"/>
            <w:tcBorders>
              <w:top w:val="nil"/>
              <w:left w:val="nil"/>
              <w:bottom w:val="nil"/>
              <w:right w:val="nil"/>
            </w:tcBorders>
            <w:shd w:val="clear" w:color="auto" w:fill="auto"/>
            <w:noWrap/>
            <w:vAlign w:val="center"/>
            <w:hideMark/>
          </w:tcPr>
          <w:p w14:paraId="5AF75AE0"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p>
        </w:tc>
      </w:tr>
      <w:tr w:rsidR="00D14CD8" w:rsidRPr="00D14CD8" w14:paraId="28040C76" w14:textId="77777777" w:rsidTr="00D14CD8">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14:paraId="0FC629C8"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TR01</w:t>
            </w:r>
          </w:p>
        </w:tc>
        <w:tc>
          <w:tcPr>
            <w:tcW w:w="450" w:type="pct"/>
            <w:tcBorders>
              <w:top w:val="nil"/>
              <w:left w:val="nil"/>
              <w:bottom w:val="single" w:sz="4" w:space="0" w:color="auto"/>
              <w:right w:val="single" w:sz="4" w:space="0" w:color="auto"/>
            </w:tcBorders>
            <w:shd w:val="clear" w:color="auto" w:fill="auto"/>
            <w:noWrap/>
            <w:vAlign w:val="center"/>
            <w:hideMark/>
          </w:tcPr>
          <w:p w14:paraId="403DA97C"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大营子村</w:t>
            </w:r>
          </w:p>
        </w:tc>
        <w:tc>
          <w:tcPr>
            <w:tcW w:w="301" w:type="pct"/>
            <w:tcBorders>
              <w:top w:val="nil"/>
              <w:left w:val="nil"/>
              <w:bottom w:val="single" w:sz="4" w:space="0" w:color="auto"/>
              <w:right w:val="single" w:sz="4" w:space="0" w:color="auto"/>
            </w:tcBorders>
            <w:shd w:val="clear" w:color="auto" w:fill="auto"/>
            <w:noWrap/>
            <w:vAlign w:val="center"/>
            <w:hideMark/>
          </w:tcPr>
          <w:p w14:paraId="189BCCFF"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3.1313</w:t>
            </w:r>
          </w:p>
        </w:tc>
        <w:tc>
          <w:tcPr>
            <w:tcW w:w="300" w:type="pct"/>
            <w:tcBorders>
              <w:top w:val="nil"/>
              <w:left w:val="nil"/>
              <w:bottom w:val="single" w:sz="4" w:space="0" w:color="auto"/>
              <w:right w:val="single" w:sz="4" w:space="0" w:color="auto"/>
            </w:tcBorders>
            <w:shd w:val="clear" w:color="auto" w:fill="auto"/>
            <w:noWrap/>
            <w:vAlign w:val="center"/>
            <w:hideMark/>
          </w:tcPr>
          <w:p w14:paraId="2C140909"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3.1308</w:t>
            </w:r>
          </w:p>
        </w:tc>
        <w:tc>
          <w:tcPr>
            <w:tcW w:w="300" w:type="pct"/>
            <w:tcBorders>
              <w:top w:val="nil"/>
              <w:left w:val="nil"/>
              <w:bottom w:val="single" w:sz="4" w:space="0" w:color="auto"/>
              <w:right w:val="single" w:sz="4" w:space="0" w:color="auto"/>
            </w:tcBorders>
            <w:shd w:val="clear" w:color="auto" w:fill="auto"/>
            <w:noWrap/>
            <w:vAlign w:val="center"/>
            <w:hideMark/>
          </w:tcPr>
          <w:p w14:paraId="17AB732B"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400" w:type="pct"/>
            <w:tcBorders>
              <w:top w:val="nil"/>
              <w:left w:val="nil"/>
              <w:bottom w:val="single" w:sz="4" w:space="0" w:color="auto"/>
              <w:right w:val="single" w:sz="4" w:space="0" w:color="auto"/>
            </w:tcBorders>
            <w:shd w:val="clear" w:color="auto" w:fill="auto"/>
            <w:noWrap/>
            <w:vAlign w:val="center"/>
            <w:hideMark/>
          </w:tcPr>
          <w:p w14:paraId="276DE462"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350" w:type="pct"/>
            <w:tcBorders>
              <w:top w:val="nil"/>
              <w:left w:val="nil"/>
              <w:bottom w:val="single" w:sz="4" w:space="0" w:color="auto"/>
              <w:right w:val="single" w:sz="4" w:space="0" w:color="auto"/>
            </w:tcBorders>
            <w:shd w:val="clear" w:color="auto" w:fill="auto"/>
            <w:noWrap/>
            <w:vAlign w:val="center"/>
            <w:hideMark/>
          </w:tcPr>
          <w:p w14:paraId="3DDF3A13"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350" w:type="pct"/>
            <w:tcBorders>
              <w:top w:val="nil"/>
              <w:left w:val="nil"/>
              <w:bottom w:val="single" w:sz="4" w:space="0" w:color="auto"/>
              <w:right w:val="single" w:sz="4" w:space="0" w:color="auto"/>
            </w:tcBorders>
            <w:shd w:val="clear" w:color="auto" w:fill="auto"/>
            <w:noWrap/>
            <w:vAlign w:val="center"/>
            <w:hideMark/>
          </w:tcPr>
          <w:p w14:paraId="37C3C6C4"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0.0004</w:t>
            </w:r>
          </w:p>
        </w:tc>
        <w:tc>
          <w:tcPr>
            <w:tcW w:w="350" w:type="pct"/>
            <w:tcBorders>
              <w:top w:val="nil"/>
              <w:left w:val="nil"/>
              <w:bottom w:val="single" w:sz="4" w:space="0" w:color="auto"/>
              <w:right w:val="single" w:sz="4" w:space="0" w:color="auto"/>
            </w:tcBorders>
            <w:shd w:val="clear" w:color="auto" w:fill="auto"/>
            <w:noWrap/>
            <w:vAlign w:val="center"/>
            <w:hideMark/>
          </w:tcPr>
          <w:p w14:paraId="6CAD1B33"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0.0001</w:t>
            </w:r>
          </w:p>
        </w:tc>
        <w:tc>
          <w:tcPr>
            <w:tcW w:w="350" w:type="pct"/>
            <w:tcBorders>
              <w:top w:val="nil"/>
              <w:left w:val="nil"/>
              <w:bottom w:val="single" w:sz="4" w:space="0" w:color="auto"/>
              <w:right w:val="single" w:sz="4" w:space="0" w:color="auto"/>
            </w:tcBorders>
            <w:shd w:val="clear" w:color="auto" w:fill="auto"/>
            <w:noWrap/>
            <w:vAlign w:val="center"/>
            <w:hideMark/>
          </w:tcPr>
          <w:p w14:paraId="47F9771A"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450" w:type="pct"/>
            <w:tcBorders>
              <w:top w:val="nil"/>
              <w:left w:val="nil"/>
              <w:bottom w:val="single" w:sz="4" w:space="0" w:color="auto"/>
              <w:right w:val="single" w:sz="4" w:space="0" w:color="auto"/>
            </w:tcBorders>
            <w:shd w:val="clear" w:color="auto" w:fill="auto"/>
            <w:noWrap/>
            <w:vAlign w:val="center"/>
            <w:hideMark/>
          </w:tcPr>
          <w:p w14:paraId="485AF8C9"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耕地</w:t>
            </w:r>
          </w:p>
        </w:tc>
        <w:tc>
          <w:tcPr>
            <w:tcW w:w="394" w:type="pct"/>
            <w:tcBorders>
              <w:top w:val="nil"/>
              <w:left w:val="nil"/>
              <w:bottom w:val="single" w:sz="4" w:space="0" w:color="auto"/>
              <w:right w:val="single" w:sz="4" w:space="0" w:color="auto"/>
            </w:tcBorders>
            <w:shd w:val="clear" w:color="auto" w:fill="auto"/>
            <w:noWrap/>
            <w:vAlign w:val="center"/>
            <w:hideMark/>
          </w:tcPr>
          <w:p w14:paraId="650716C7"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城镇用地</w:t>
            </w:r>
          </w:p>
        </w:tc>
        <w:tc>
          <w:tcPr>
            <w:tcW w:w="315" w:type="pct"/>
            <w:tcBorders>
              <w:top w:val="nil"/>
              <w:left w:val="nil"/>
              <w:bottom w:val="single" w:sz="4" w:space="0" w:color="auto"/>
              <w:right w:val="single" w:sz="4" w:space="0" w:color="auto"/>
            </w:tcBorders>
            <w:shd w:val="clear" w:color="auto" w:fill="auto"/>
            <w:noWrap/>
            <w:vAlign w:val="center"/>
            <w:hideMark/>
          </w:tcPr>
          <w:p w14:paraId="5C01AF60"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有条件建设区</w:t>
            </w:r>
          </w:p>
        </w:tc>
        <w:tc>
          <w:tcPr>
            <w:tcW w:w="369" w:type="pct"/>
            <w:tcBorders>
              <w:top w:val="nil"/>
              <w:left w:val="nil"/>
              <w:bottom w:val="single" w:sz="4" w:space="0" w:color="auto"/>
              <w:right w:val="single" w:sz="4" w:space="0" w:color="auto"/>
            </w:tcBorders>
            <w:shd w:val="clear" w:color="auto" w:fill="auto"/>
            <w:noWrap/>
            <w:vAlign w:val="center"/>
            <w:hideMark/>
          </w:tcPr>
          <w:p w14:paraId="47B1E2F8"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允许建设区</w:t>
            </w:r>
          </w:p>
        </w:tc>
        <w:tc>
          <w:tcPr>
            <w:tcW w:w="83" w:type="pct"/>
            <w:vAlign w:val="center"/>
            <w:hideMark/>
          </w:tcPr>
          <w:p w14:paraId="0E5D2FEB" w14:textId="77777777" w:rsidR="00D14CD8" w:rsidRPr="00D14CD8" w:rsidRDefault="00D14CD8" w:rsidP="00D14CD8">
            <w:pPr>
              <w:widowControl/>
              <w:spacing w:line="240" w:lineRule="auto"/>
              <w:ind w:firstLineChars="0" w:firstLine="0"/>
              <w:jc w:val="center"/>
              <w:rPr>
                <w:kern w:val="0"/>
                <w:sz w:val="16"/>
                <w:szCs w:val="16"/>
                <w:lang w:val="en-GB"/>
              </w:rPr>
            </w:pPr>
          </w:p>
        </w:tc>
      </w:tr>
      <w:tr w:rsidR="00D14CD8" w:rsidRPr="00D14CD8" w14:paraId="04EEAFD8" w14:textId="77777777" w:rsidTr="00D14CD8">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14:paraId="3E5EC649"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TR02</w:t>
            </w:r>
          </w:p>
        </w:tc>
        <w:tc>
          <w:tcPr>
            <w:tcW w:w="450" w:type="pct"/>
            <w:tcBorders>
              <w:top w:val="nil"/>
              <w:left w:val="nil"/>
              <w:bottom w:val="single" w:sz="4" w:space="0" w:color="auto"/>
              <w:right w:val="single" w:sz="4" w:space="0" w:color="auto"/>
            </w:tcBorders>
            <w:shd w:val="clear" w:color="auto" w:fill="auto"/>
            <w:noWrap/>
            <w:vAlign w:val="center"/>
            <w:hideMark/>
          </w:tcPr>
          <w:p w14:paraId="54E9B9EE"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大营子村</w:t>
            </w:r>
          </w:p>
        </w:tc>
        <w:tc>
          <w:tcPr>
            <w:tcW w:w="301" w:type="pct"/>
            <w:tcBorders>
              <w:top w:val="nil"/>
              <w:left w:val="nil"/>
              <w:bottom w:val="single" w:sz="4" w:space="0" w:color="auto"/>
              <w:right w:val="single" w:sz="4" w:space="0" w:color="auto"/>
            </w:tcBorders>
            <w:shd w:val="clear" w:color="auto" w:fill="auto"/>
            <w:noWrap/>
            <w:vAlign w:val="center"/>
            <w:hideMark/>
          </w:tcPr>
          <w:p w14:paraId="258ED061"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9.2058</w:t>
            </w:r>
          </w:p>
        </w:tc>
        <w:tc>
          <w:tcPr>
            <w:tcW w:w="300" w:type="pct"/>
            <w:tcBorders>
              <w:top w:val="nil"/>
              <w:left w:val="nil"/>
              <w:bottom w:val="single" w:sz="4" w:space="0" w:color="auto"/>
              <w:right w:val="single" w:sz="4" w:space="0" w:color="auto"/>
            </w:tcBorders>
            <w:shd w:val="clear" w:color="auto" w:fill="auto"/>
            <w:noWrap/>
            <w:vAlign w:val="center"/>
            <w:hideMark/>
          </w:tcPr>
          <w:p w14:paraId="72DCE8CF"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7.1886</w:t>
            </w:r>
          </w:p>
        </w:tc>
        <w:tc>
          <w:tcPr>
            <w:tcW w:w="300" w:type="pct"/>
            <w:tcBorders>
              <w:top w:val="nil"/>
              <w:left w:val="nil"/>
              <w:bottom w:val="single" w:sz="4" w:space="0" w:color="auto"/>
              <w:right w:val="single" w:sz="4" w:space="0" w:color="auto"/>
            </w:tcBorders>
            <w:shd w:val="clear" w:color="auto" w:fill="auto"/>
            <w:noWrap/>
            <w:vAlign w:val="center"/>
            <w:hideMark/>
          </w:tcPr>
          <w:p w14:paraId="1FDC49A8"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0.4511</w:t>
            </w:r>
          </w:p>
        </w:tc>
        <w:tc>
          <w:tcPr>
            <w:tcW w:w="400" w:type="pct"/>
            <w:tcBorders>
              <w:top w:val="nil"/>
              <w:left w:val="nil"/>
              <w:bottom w:val="single" w:sz="4" w:space="0" w:color="auto"/>
              <w:right w:val="single" w:sz="4" w:space="0" w:color="auto"/>
            </w:tcBorders>
            <w:shd w:val="clear" w:color="auto" w:fill="auto"/>
            <w:noWrap/>
            <w:vAlign w:val="center"/>
            <w:hideMark/>
          </w:tcPr>
          <w:p w14:paraId="610280A1"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350" w:type="pct"/>
            <w:tcBorders>
              <w:top w:val="nil"/>
              <w:left w:val="nil"/>
              <w:bottom w:val="single" w:sz="4" w:space="0" w:color="auto"/>
              <w:right w:val="single" w:sz="4" w:space="0" w:color="auto"/>
            </w:tcBorders>
            <w:shd w:val="clear" w:color="auto" w:fill="auto"/>
            <w:noWrap/>
            <w:vAlign w:val="center"/>
            <w:hideMark/>
          </w:tcPr>
          <w:p w14:paraId="380D8F15"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350" w:type="pct"/>
            <w:tcBorders>
              <w:top w:val="nil"/>
              <w:left w:val="nil"/>
              <w:bottom w:val="single" w:sz="4" w:space="0" w:color="auto"/>
              <w:right w:val="single" w:sz="4" w:space="0" w:color="auto"/>
            </w:tcBorders>
            <w:shd w:val="clear" w:color="auto" w:fill="auto"/>
            <w:noWrap/>
            <w:vAlign w:val="center"/>
            <w:hideMark/>
          </w:tcPr>
          <w:p w14:paraId="7B36F65C"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0.0004</w:t>
            </w:r>
          </w:p>
        </w:tc>
        <w:tc>
          <w:tcPr>
            <w:tcW w:w="350" w:type="pct"/>
            <w:tcBorders>
              <w:top w:val="nil"/>
              <w:left w:val="nil"/>
              <w:bottom w:val="single" w:sz="4" w:space="0" w:color="auto"/>
              <w:right w:val="single" w:sz="4" w:space="0" w:color="auto"/>
            </w:tcBorders>
            <w:shd w:val="clear" w:color="auto" w:fill="auto"/>
            <w:noWrap/>
            <w:vAlign w:val="center"/>
            <w:hideMark/>
          </w:tcPr>
          <w:p w14:paraId="0696308B"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350" w:type="pct"/>
            <w:tcBorders>
              <w:top w:val="nil"/>
              <w:left w:val="nil"/>
              <w:bottom w:val="single" w:sz="4" w:space="0" w:color="auto"/>
              <w:right w:val="single" w:sz="4" w:space="0" w:color="auto"/>
            </w:tcBorders>
            <w:shd w:val="clear" w:color="auto" w:fill="auto"/>
            <w:noWrap/>
            <w:vAlign w:val="center"/>
            <w:hideMark/>
          </w:tcPr>
          <w:p w14:paraId="4AD1078E"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1.5657</w:t>
            </w:r>
          </w:p>
        </w:tc>
        <w:tc>
          <w:tcPr>
            <w:tcW w:w="450" w:type="pct"/>
            <w:tcBorders>
              <w:top w:val="nil"/>
              <w:left w:val="nil"/>
              <w:bottom w:val="single" w:sz="4" w:space="0" w:color="auto"/>
              <w:right w:val="single" w:sz="4" w:space="0" w:color="auto"/>
            </w:tcBorders>
            <w:shd w:val="clear" w:color="auto" w:fill="auto"/>
            <w:noWrap/>
            <w:vAlign w:val="center"/>
            <w:hideMark/>
          </w:tcPr>
          <w:p w14:paraId="501BC23A"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耕地、园地、自然保留地</w:t>
            </w:r>
          </w:p>
        </w:tc>
        <w:tc>
          <w:tcPr>
            <w:tcW w:w="394" w:type="pct"/>
            <w:tcBorders>
              <w:top w:val="nil"/>
              <w:left w:val="nil"/>
              <w:bottom w:val="single" w:sz="4" w:space="0" w:color="auto"/>
              <w:right w:val="single" w:sz="4" w:space="0" w:color="auto"/>
            </w:tcBorders>
            <w:shd w:val="clear" w:color="auto" w:fill="auto"/>
            <w:noWrap/>
            <w:vAlign w:val="center"/>
            <w:hideMark/>
          </w:tcPr>
          <w:p w14:paraId="53F71DA3"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城镇用地</w:t>
            </w:r>
          </w:p>
        </w:tc>
        <w:tc>
          <w:tcPr>
            <w:tcW w:w="315" w:type="pct"/>
            <w:tcBorders>
              <w:top w:val="nil"/>
              <w:left w:val="nil"/>
              <w:bottom w:val="single" w:sz="4" w:space="0" w:color="auto"/>
              <w:right w:val="single" w:sz="4" w:space="0" w:color="auto"/>
            </w:tcBorders>
            <w:shd w:val="clear" w:color="auto" w:fill="auto"/>
            <w:noWrap/>
            <w:vAlign w:val="center"/>
            <w:hideMark/>
          </w:tcPr>
          <w:p w14:paraId="4A38C5A3"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有条件建设区</w:t>
            </w:r>
          </w:p>
        </w:tc>
        <w:tc>
          <w:tcPr>
            <w:tcW w:w="369" w:type="pct"/>
            <w:tcBorders>
              <w:top w:val="nil"/>
              <w:left w:val="nil"/>
              <w:bottom w:val="single" w:sz="4" w:space="0" w:color="auto"/>
              <w:right w:val="single" w:sz="4" w:space="0" w:color="auto"/>
            </w:tcBorders>
            <w:shd w:val="clear" w:color="auto" w:fill="auto"/>
            <w:noWrap/>
            <w:vAlign w:val="center"/>
            <w:hideMark/>
          </w:tcPr>
          <w:p w14:paraId="7F02ECBB"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允许建设区</w:t>
            </w:r>
          </w:p>
        </w:tc>
        <w:tc>
          <w:tcPr>
            <w:tcW w:w="83" w:type="pct"/>
            <w:vAlign w:val="center"/>
            <w:hideMark/>
          </w:tcPr>
          <w:p w14:paraId="2E40BF11" w14:textId="77777777" w:rsidR="00D14CD8" w:rsidRPr="00D14CD8" w:rsidRDefault="00D14CD8" w:rsidP="00D14CD8">
            <w:pPr>
              <w:widowControl/>
              <w:spacing w:line="240" w:lineRule="auto"/>
              <w:ind w:firstLineChars="0" w:firstLine="0"/>
              <w:jc w:val="center"/>
              <w:rPr>
                <w:kern w:val="0"/>
                <w:sz w:val="16"/>
                <w:szCs w:val="16"/>
                <w:lang w:val="en-GB"/>
              </w:rPr>
            </w:pPr>
          </w:p>
        </w:tc>
      </w:tr>
      <w:tr w:rsidR="00D14CD8" w:rsidRPr="00D14CD8" w14:paraId="0C6BC5EA" w14:textId="77777777" w:rsidTr="00D14CD8">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14:paraId="53DC9B94"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TR03</w:t>
            </w:r>
          </w:p>
        </w:tc>
        <w:tc>
          <w:tcPr>
            <w:tcW w:w="450" w:type="pct"/>
            <w:tcBorders>
              <w:top w:val="nil"/>
              <w:left w:val="nil"/>
              <w:bottom w:val="single" w:sz="4" w:space="0" w:color="auto"/>
              <w:right w:val="single" w:sz="4" w:space="0" w:color="auto"/>
            </w:tcBorders>
            <w:shd w:val="clear" w:color="auto" w:fill="auto"/>
            <w:noWrap/>
            <w:vAlign w:val="center"/>
            <w:hideMark/>
          </w:tcPr>
          <w:p w14:paraId="514959C0"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四间村</w:t>
            </w:r>
          </w:p>
        </w:tc>
        <w:tc>
          <w:tcPr>
            <w:tcW w:w="301" w:type="pct"/>
            <w:tcBorders>
              <w:top w:val="nil"/>
              <w:left w:val="nil"/>
              <w:bottom w:val="single" w:sz="4" w:space="0" w:color="auto"/>
              <w:right w:val="single" w:sz="4" w:space="0" w:color="auto"/>
            </w:tcBorders>
            <w:shd w:val="clear" w:color="auto" w:fill="auto"/>
            <w:noWrap/>
            <w:vAlign w:val="center"/>
            <w:hideMark/>
          </w:tcPr>
          <w:p w14:paraId="0605048D"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1.1520</w:t>
            </w:r>
          </w:p>
        </w:tc>
        <w:tc>
          <w:tcPr>
            <w:tcW w:w="300" w:type="pct"/>
            <w:tcBorders>
              <w:top w:val="nil"/>
              <w:left w:val="nil"/>
              <w:bottom w:val="single" w:sz="4" w:space="0" w:color="auto"/>
              <w:right w:val="single" w:sz="4" w:space="0" w:color="auto"/>
            </w:tcBorders>
            <w:shd w:val="clear" w:color="auto" w:fill="auto"/>
            <w:noWrap/>
            <w:vAlign w:val="center"/>
            <w:hideMark/>
          </w:tcPr>
          <w:p w14:paraId="098C5AFC"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0.5217</w:t>
            </w:r>
          </w:p>
        </w:tc>
        <w:tc>
          <w:tcPr>
            <w:tcW w:w="300" w:type="pct"/>
            <w:tcBorders>
              <w:top w:val="nil"/>
              <w:left w:val="nil"/>
              <w:bottom w:val="single" w:sz="4" w:space="0" w:color="auto"/>
              <w:right w:val="single" w:sz="4" w:space="0" w:color="auto"/>
            </w:tcBorders>
            <w:shd w:val="clear" w:color="auto" w:fill="auto"/>
            <w:noWrap/>
            <w:vAlign w:val="center"/>
            <w:hideMark/>
          </w:tcPr>
          <w:p w14:paraId="688B2D24"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0.6302</w:t>
            </w:r>
          </w:p>
        </w:tc>
        <w:tc>
          <w:tcPr>
            <w:tcW w:w="400" w:type="pct"/>
            <w:tcBorders>
              <w:top w:val="nil"/>
              <w:left w:val="nil"/>
              <w:bottom w:val="single" w:sz="4" w:space="0" w:color="auto"/>
              <w:right w:val="single" w:sz="4" w:space="0" w:color="auto"/>
            </w:tcBorders>
            <w:shd w:val="clear" w:color="auto" w:fill="auto"/>
            <w:noWrap/>
            <w:vAlign w:val="center"/>
            <w:hideMark/>
          </w:tcPr>
          <w:p w14:paraId="3E4FB5BD"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350" w:type="pct"/>
            <w:tcBorders>
              <w:top w:val="nil"/>
              <w:left w:val="nil"/>
              <w:bottom w:val="single" w:sz="4" w:space="0" w:color="auto"/>
              <w:right w:val="single" w:sz="4" w:space="0" w:color="auto"/>
            </w:tcBorders>
            <w:shd w:val="clear" w:color="auto" w:fill="auto"/>
            <w:noWrap/>
            <w:vAlign w:val="center"/>
            <w:hideMark/>
          </w:tcPr>
          <w:p w14:paraId="12FBF093"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350" w:type="pct"/>
            <w:tcBorders>
              <w:top w:val="nil"/>
              <w:left w:val="nil"/>
              <w:bottom w:val="single" w:sz="4" w:space="0" w:color="auto"/>
              <w:right w:val="single" w:sz="4" w:space="0" w:color="auto"/>
            </w:tcBorders>
            <w:shd w:val="clear" w:color="auto" w:fill="auto"/>
            <w:noWrap/>
            <w:vAlign w:val="center"/>
            <w:hideMark/>
          </w:tcPr>
          <w:p w14:paraId="6648F3DE"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0.0001</w:t>
            </w:r>
          </w:p>
        </w:tc>
        <w:tc>
          <w:tcPr>
            <w:tcW w:w="350" w:type="pct"/>
            <w:tcBorders>
              <w:top w:val="nil"/>
              <w:left w:val="nil"/>
              <w:bottom w:val="single" w:sz="4" w:space="0" w:color="auto"/>
              <w:right w:val="single" w:sz="4" w:space="0" w:color="auto"/>
            </w:tcBorders>
            <w:shd w:val="clear" w:color="auto" w:fill="auto"/>
            <w:noWrap/>
            <w:vAlign w:val="center"/>
            <w:hideMark/>
          </w:tcPr>
          <w:p w14:paraId="17C07BE5"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350" w:type="pct"/>
            <w:tcBorders>
              <w:top w:val="nil"/>
              <w:left w:val="nil"/>
              <w:bottom w:val="single" w:sz="4" w:space="0" w:color="auto"/>
              <w:right w:val="single" w:sz="4" w:space="0" w:color="auto"/>
            </w:tcBorders>
            <w:shd w:val="clear" w:color="auto" w:fill="auto"/>
            <w:noWrap/>
            <w:vAlign w:val="center"/>
            <w:hideMark/>
          </w:tcPr>
          <w:p w14:paraId="4E5DB76A"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450" w:type="pct"/>
            <w:tcBorders>
              <w:top w:val="nil"/>
              <w:left w:val="nil"/>
              <w:bottom w:val="single" w:sz="4" w:space="0" w:color="auto"/>
              <w:right w:val="single" w:sz="4" w:space="0" w:color="auto"/>
            </w:tcBorders>
            <w:shd w:val="clear" w:color="auto" w:fill="auto"/>
            <w:noWrap/>
            <w:vAlign w:val="center"/>
            <w:hideMark/>
          </w:tcPr>
          <w:p w14:paraId="7C523253"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耕地、园地</w:t>
            </w:r>
          </w:p>
        </w:tc>
        <w:tc>
          <w:tcPr>
            <w:tcW w:w="394" w:type="pct"/>
            <w:tcBorders>
              <w:top w:val="nil"/>
              <w:left w:val="nil"/>
              <w:bottom w:val="single" w:sz="4" w:space="0" w:color="auto"/>
              <w:right w:val="single" w:sz="4" w:space="0" w:color="auto"/>
            </w:tcBorders>
            <w:shd w:val="clear" w:color="auto" w:fill="auto"/>
            <w:noWrap/>
            <w:vAlign w:val="center"/>
            <w:hideMark/>
          </w:tcPr>
          <w:p w14:paraId="78618BAA"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城镇用地</w:t>
            </w:r>
          </w:p>
        </w:tc>
        <w:tc>
          <w:tcPr>
            <w:tcW w:w="315" w:type="pct"/>
            <w:tcBorders>
              <w:top w:val="nil"/>
              <w:left w:val="nil"/>
              <w:bottom w:val="single" w:sz="4" w:space="0" w:color="auto"/>
              <w:right w:val="single" w:sz="4" w:space="0" w:color="auto"/>
            </w:tcBorders>
            <w:shd w:val="clear" w:color="auto" w:fill="auto"/>
            <w:noWrap/>
            <w:vAlign w:val="center"/>
            <w:hideMark/>
          </w:tcPr>
          <w:p w14:paraId="51380027"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有条件建设区</w:t>
            </w:r>
          </w:p>
        </w:tc>
        <w:tc>
          <w:tcPr>
            <w:tcW w:w="369" w:type="pct"/>
            <w:tcBorders>
              <w:top w:val="nil"/>
              <w:left w:val="nil"/>
              <w:bottom w:val="single" w:sz="4" w:space="0" w:color="auto"/>
              <w:right w:val="single" w:sz="4" w:space="0" w:color="auto"/>
            </w:tcBorders>
            <w:shd w:val="clear" w:color="auto" w:fill="auto"/>
            <w:noWrap/>
            <w:vAlign w:val="center"/>
            <w:hideMark/>
          </w:tcPr>
          <w:p w14:paraId="6C6ABAB2"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允许建设区</w:t>
            </w:r>
          </w:p>
        </w:tc>
        <w:tc>
          <w:tcPr>
            <w:tcW w:w="83" w:type="pct"/>
            <w:vAlign w:val="center"/>
            <w:hideMark/>
          </w:tcPr>
          <w:p w14:paraId="55893965" w14:textId="77777777" w:rsidR="00D14CD8" w:rsidRPr="00D14CD8" w:rsidRDefault="00D14CD8" w:rsidP="00D14CD8">
            <w:pPr>
              <w:widowControl/>
              <w:spacing w:line="240" w:lineRule="auto"/>
              <w:ind w:firstLineChars="0" w:firstLine="0"/>
              <w:jc w:val="center"/>
              <w:rPr>
                <w:kern w:val="0"/>
                <w:sz w:val="16"/>
                <w:szCs w:val="16"/>
                <w:lang w:val="en-GB"/>
              </w:rPr>
            </w:pPr>
          </w:p>
        </w:tc>
      </w:tr>
      <w:tr w:rsidR="00D14CD8" w:rsidRPr="00D14CD8" w14:paraId="413F5A98" w14:textId="77777777" w:rsidTr="00D14CD8">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14:paraId="1D945CE7"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TR04</w:t>
            </w:r>
          </w:p>
        </w:tc>
        <w:tc>
          <w:tcPr>
            <w:tcW w:w="450" w:type="pct"/>
            <w:tcBorders>
              <w:top w:val="nil"/>
              <w:left w:val="nil"/>
              <w:bottom w:val="single" w:sz="4" w:space="0" w:color="auto"/>
              <w:right w:val="single" w:sz="4" w:space="0" w:color="auto"/>
            </w:tcBorders>
            <w:shd w:val="clear" w:color="auto" w:fill="auto"/>
            <w:noWrap/>
            <w:vAlign w:val="center"/>
            <w:hideMark/>
          </w:tcPr>
          <w:p w14:paraId="5FBCDAEA"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四间村</w:t>
            </w:r>
          </w:p>
        </w:tc>
        <w:tc>
          <w:tcPr>
            <w:tcW w:w="301" w:type="pct"/>
            <w:tcBorders>
              <w:top w:val="nil"/>
              <w:left w:val="nil"/>
              <w:bottom w:val="single" w:sz="4" w:space="0" w:color="auto"/>
              <w:right w:val="single" w:sz="4" w:space="0" w:color="auto"/>
            </w:tcBorders>
            <w:shd w:val="clear" w:color="auto" w:fill="auto"/>
            <w:noWrap/>
            <w:vAlign w:val="center"/>
            <w:hideMark/>
          </w:tcPr>
          <w:p w14:paraId="6B272A68"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6.8343</w:t>
            </w:r>
          </w:p>
        </w:tc>
        <w:tc>
          <w:tcPr>
            <w:tcW w:w="300" w:type="pct"/>
            <w:tcBorders>
              <w:top w:val="nil"/>
              <w:left w:val="nil"/>
              <w:bottom w:val="single" w:sz="4" w:space="0" w:color="auto"/>
              <w:right w:val="single" w:sz="4" w:space="0" w:color="auto"/>
            </w:tcBorders>
            <w:shd w:val="clear" w:color="auto" w:fill="auto"/>
            <w:noWrap/>
            <w:vAlign w:val="center"/>
            <w:hideMark/>
          </w:tcPr>
          <w:p w14:paraId="5892CB18"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5.7701</w:t>
            </w:r>
          </w:p>
        </w:tc>
        <w:tc>
          <w:tcPr>
            <w:tcW w:w="300" w:type="pct"/>
            <w:tcBorders>
              <w:top w:val="nil"/>
              <w:left w:val="nil"/>
              <w:bottom w:val="single" w:sz="4" w:space="0" w:color="auto"/>
              <w:right w:val="single" w:sz="4" w:space="0" w:color="auto"/>
            </w:tcBorders>
            <w:shd w:val="clear" w:color="auto" w:fill="auto"/>
            <w:noWrap/>
            <w:vAlign w:val="center"/>
            <w:hideMark/>
          </w:tcPr>
          <w:p w14:paraId="1286468A"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400" w:type="pct"/>
            <w:tcBorders>
              <w:top w:val="nil"/>
              <w:left w:val="nil"/>
              <w:bottom w:val="single" w:sz="4" w:space="0" w:color="auto"/>
              <w:right w:val="single" w:sz="4" w:space="0" w:color="auto"/>
            </w:tcBorders>
            <w:shd w:val="clear" w:color="auto" w:fill="auto"/>
            <w:noWrap/>
            <w:vAlign w:val="center"/>
            <w:hideMark/>
          </w:tcPr>
          <w:p w14:paraId="444CE869"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350" w:type="pct"/>
            <w:tcBorders>
              <w:top w:val="nil"/>
              <w:left w:val="nil"/>
              <w:bottom w:val="single" w:sz="4" w:space="0" w:color="auto"/>
              <w:right w:val="single" w:sz="4" w:space="0" w:color="auto"/>
            </w:tcBorders>
            <w:shd w:val="clear" w:color="auto" w:fill="auto"/>
            <w:noWrap/>
            <w:vAlign w:val="center"/>
            <w:hideMark/>
          </w:tcPr>
          <w:p w14:paraId="557CDA89"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350" w:type="pct"/>
            <w:tcBorders>
              <w:top w:val="nil"/>
              <w:left w:val="nil"/>
              <w:bottom w:val="single" w:sz="4" w:space="0" w:color="auto"/>
              <w:right w:val="single" w:sz="4" w:space="0" w:color="auto"/>
            </w:tcBorders>
            <w:shd w:val="clear" w:color="auto" w:fill="auto"/>
            <w:noWrap/>
            <w:vAlign w:val="center"/>
            <w:hideMark/>
          </w:tcPr>
          <w:p w14:paraId="31D8A42B"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0.4224</w:t>
            </w:r>
          </w:p>
        </w:tc>
        <w:tc>
          <w:tcPr>
            <w:tcW w:w="350" w:type="pct"/>
            <w:tcBorders>
              <w:top w:val="nil"/>
              <w:left w:val="nil"/>
              <w:bottom w:val="single" w:sz="4" w:space="0" w:color="auto"/>
              <w:right w:val="single" w:sz="4" w:space="0" w:color="auto"/>
            </w:tcBorders>
            <w:shd w:val="clear" w:color="auto" w:fill="auto"/>
            <w:noWrap/>
            <w:vAlign w:val="center"/>
            <w:hideMark/>
          </w:tcPr>
          <w:p w14:paraId="5F1EDCC3"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0.0003</w:t>
            </w:r>
          </w:p>
        </w:tc>
        <w:tc>
          <w:tcPr>
            <w:tcW w:w="350" w:type="pct"/>
            <w:tcBorders>
              <w:top w:val="nil"/>
              <w:left w:val="nil"/>
              <w:bottom w:val="single" w:sz="4" w:space="0" w:color="auto"/>
              <w:right w:val="single" w:sz="4" w:space="0" w:color="auto"/>
            </w:tcBorders>
            <w:shd w:val="clear" w:color="auto" w:fill="auto"/>
            <w:noWrap/>
            <w:vAlign w:val="center"/>
            <w:hideMark/>
          </w:tcPr>
          <w:p w14:paraId="3E080832"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0.6415</w:t>
            </w:r>
          </w:p>
        </w:tc>
        <w:tc>
          <w:tcPr>
            <w:tcW w:w="450" w:type="pct"/>
            <w:tcBorders>
              <w:top w:val="nil"/>
              <w:left w:val="nil"/>
              <w:bottom w:val="single" w:sz="4" w:space="0" w:color="auto"/>
              <w:right w:val="single" w:sz="4" w:space="0" w:color="auto"/>
            </w:tcBorders>
            <w:shd w:val="clear" w:color="auto" w:fill="auto"/>
            <w:noWrap/>
            <w:vAlign w:val="center"/>
            <w:hideMark/>
          </w:tcPr>
          <w:p w14:paraId="552F3A75"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耕地、自然保留地</w:t>
            </w:r>
          </w:p>
        </w:tc>
        <w:tc>
          <w:tcPr>
            <w:tcW w:w="394" w:type="pct"/>
            <w:tcBorders>
              <w:top w:val="nil"/>
              <w:left w:val="nil"/>
              <w:bottom w:val="single" w:sz="4" w:space="0" w:color="auto"/>
              <w:right w:val="single" w:sz="4" w:space="0" w:color="auto"/>
            </w:tcBorders>
            <w:shd w:val="clear" w:color="auto" w:fill="auto"/>
            <w:noWrap/>
            <w:vAlign w:val="center"/>
            <w:hideMark/>
          </w:tcPr>
          <w:p w14:paraId="0FE2819C"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城镇用地</w:t>
            </w:r>
          </w:p>
        </w:tc>
        <w:tc>
          <w:tcPr>
            <w:tcW w:w="315" w:type="pct"/>
            <w:tcBorders>
              <w:top w:val="nil"/>
              <w:left w:val="nil"/>
              <w:bottom w:val="single" w:sz="4" w:space="0" w:color="auto"/>
              <w:right w:val="single" w:sz="4" w:space="0" w:color="auto"/>
            </w:tcBorders>
            <w:shd w:val="clear" w:color="auto" w:fill="auto"/>
            <w:noWrap/>
            <w:vAlign w:val="center"/>
            <w:hideMark/>
          </w:tcPr>
          <w:p w14:paraId="7F92EEBF"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有条件建设区</w:t>
            </w:r>
          </w:p>
        </w:tc>
        <w:tc>
          <w:tcPr>
            <w:tcW w:w="369" w:type="pct"/>
            <w:tcBorders>
              <w:top w:val="nil"/>
              <w:left w:val="nil"/>
              <w:bottom w:val="single" w:sz="4" w:space="0" w:color="auto"/>
              <w:right w:val="single" w:sz="4" w:space="0" w:color="auto"/>
            </w:tcBorders>
            <w:shd w:val="clear" w:color="auto" w:fill="auto"/>
            <w:noWrap/>
            <w:vAlign w:val="center"/>
            <w:hideMark/>
          </w:tcPr>
          <w:p w14:paraId="42DE149D"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允许建设区</w:t>
            </w:r>
          </w:p>
        </w:tc>
        <w:tc>
          <w:tcPr>
            <w:tcW w:w="83" w:type="pct"/>
            <w:vAlign w:val="center"/>
            <w:hideMark/>
          </w:tcPr>
          <w:p w14:paraId="5CC9B55B" w14:textId="77777777" w:rsidR="00D14CD8" w:rsidRPr="00D14CD8" w:rsidRDefault="00D14CD8" w:rsidP="00D14CD8">
            <w:pPr>
              <w:widowControl/>
              <w:spacing w:line="240" w:lineRule="auto"/>
              <w:ind w:firstLineChars="0" w:firstLine="0"/>
              <w:jc w:val="center"/>
              <w:rPr>
                <w:kern w:val="0"/>
                <w:sz w:val="16"/>
                <w:szCs w:val="16"/>
                <w:lang w:val="en-GB"/>
              </w:rPr>
            </w:pPr>
          </w:p>
        </w:tc>
      </w:tr>
      <w:tr w:rsidR="00D14CD8" w:rsidRPr="00D14CD8" w14:paraId="75BCBC05" w14:textId="77777777" w:rsidTr="00D14CD8">
        <w:trPr>
          <w:trHeight w:val="300"/>
        </w:trPr>
        <w:tc>
          <w:tcPr>
            <w:tcW w:w="23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68360B2"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TR05</w:t>
            </w:r>
          </w:p>
        </w:tc>
        <w:tc>
          <w:tcPr>
            <w:tcW w:w="450" w:type="pct"/>
            <w:tcBorders>
              <w:top w:val="nil"/>
              <w:left w:val="nil"/>
              <w:bottom w:val="single" w:sz="4" w:space="0" w:color="auto"/>
              <w:right w:val="single" w:sz="4" w:space="0" w:color="auto"/>
            </w:tcBorders>
            <w:shd w:val="clear" w:color="auto" w:fill="auto"/>
            <w:noWrap/>
            <w:vAlign w:val="center"/>
            <w:hideMark/>
          </w:tcPr>
          <w:p w14:paraId="69216095" w14:textId="77777777" w:rsidR="00D14CD8" w:rsidRPr="00D14CD8" w:rsidRDefault="00D14CD8" w:rsidP="00D14CD8">
            <w:pPr>
              <w:widowControl/>
              <w:spacing w:line="240" w:lineRule="auto"/>
              <w:ind w:firstLineChars="0" w:firstLine="0"/>
              <w:jc w:val="center"/>
              <w:rPr>
                <w:color w:val="000000"/>
                <w:kern w:val="0"/>
                <w:sz w:val="16"/>
                <w:szCs w:val="16"/>
                <w:lang w:val="en-GB"/>
              </w:rPr>
            </w:pPr>
            <w:proofErr w:type="gramStart"/>
            <w:r w:rsidRPr="00D14CD8">
              <w:rPr>
                <w:color w:val="000000"/>
                <w:kern w:val="0"/>
                <w:sz w:val="16"/>
                <w:szCs w:val="16"/>
                <w:lang w:val="en-GB"/>
              </w:rPr>
              <w:t>跃进村</w:t>
            </w:r>
            <w:proofErr w:type="gramEnd"/>
          </w:p>
        </w:tc>
        <w:tc>
          <w:tcPr>
            <w:tcW w:w="301" w:type="pct"/>
            <w:tcBorders>
              <w:top w:val="nil"/>
              <w:left w:val="nil"/>
              <w:bottom w:val="single" w:sz="4" w:space="0" w:color="auto"/>
              <w:right w:val="single" w:sz="4" w:space="0" w:color="auto"/>
            </w:tcBorders>
            <w:shd w:val="clear" w:color="auto" w:fill="auto"/>
            <w:noWrap/>
            <w:vAlign w:val="center"/>
            <w:hideMark/>
          </w:tcPr>
          <w:p w14:paraId="40831EC1"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0.0002</w:t>
            </w:r>
          </w:p>
        </w:tc>
        <w:tc>
          <w:tcPr>
            <w:tcW w:w="300" w:type="pct"/>
            <w:tcBorders>
              <w:top w:val="nil"/>
              <w:left w:val="nil"/>
              <w:bottom w:val="single" w:sz="4" w:space="0" w:color="auto"/>
              <w:right w:val="single" w:sz="4" w:space="0" w:color="auto"/>
            </w:tcBorders>
            <w:shd w:val="clear" w:color="auto" w:fill="auto"/>
            <w:noWrap/>
            <w:vAlign w:val="center"/>
            <w:hideMark/>
          </w:tcPr>
          <w:p w14:paraId="013F97CD"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300" w:type="pct"/>
            <w:tcBorders>
              <w:top w:val="nil"/>
              <w:left w:val="nil"/>
              <w:bottom w:val="single" w:sz="4" w:space="0" w:color="auto"/>
              <w:right w:val="single" w:sz="4" w:space="0" w:color="auto"/>
            </w:tcBorders>
            <w:shd w:val="clear" w:color="auto" w:fill="auto"/>
            <w:noWrap/>
            <w:vAlign w:val="center"/>
            <w:hideMark/>
          </w:tcPr>
          <w:p w14:paraId="7FAF4419"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400" w:type="pct"/>
            <w:tcBorders>
              <w:top w:val="nil"/>
              <w:left w:val="nil"/>
              <w:bottom w:val="single" w:sz="4" w:space="0" w:color="auto"/>
              <w:right w:val="single" w:sz="4" w:space="0" w:color="auto"/>
            </w:tcBorders>
            <w:shd w:val="clear" w:color="auto" w:fill="auto"/>
            <w:noWrap/>
            <w:vAlign w:val="center"/>
            <w:hideMark/>
          </w:tcPr>
          <w:p w14:paraId="01D46EDE"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0.0002</w:t>
            </w:r>
          </w:p>
        </w:tc>
        <w:tc>
          <w:tcPr>
            <w:tcW w:w="350" w:type="pct"/>
            <w:tcBorders>
              <w:top w:val="nil"/>
              <w:left w:val="nil"/>
              <w:bottom w:val="single" w:sz="4" w:space="0" w:color="auto"/>
              <w:right w:val="single" w:sz="4" w:space="0" w:color="auto"/>
            </w:tcBorders>
            <w:shd w:val="clear" w:color="auto" w:fill="auto"/>
            <w:noWrap/>
            <w:vAlign w:val="center"/>
            <w:hideMark/>
          </w:tcPr>
          <w:p w14:paraId="4DADFC5C"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350" w:type="pct"/>
            <w:tcBorders>
              <w:top w:val="nil"/>
              <w:left w:val="nil"/>
              <w:bottom w:val="single" w:sz="4" w:space="0" w:color="auto"/>
              <w:right w:val="single" w:sz="4" w:space="0" w:color="auto"/>
            </w:tcBorders>
            <w:shd w:val="clear" w:color="auto" w:fill="auto"/>
            <w:noWrap/>
            <w:vAlign w:val="center"/>
            <w:hideMark/>
          </w:tcPr>
          <w:p w14:paraId="26B73ABB"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350" w:type="pct"/>
            <w:tcBorders>
              <w:top w:val="nil"/>
              <w:left w:val="nil"/>
              <w:bottom w:val="single" w:sz="4" w:space="0" w:color="auto"/>
              <w:right w:val="single" w:sz="4" w:space="0" w:color="auto"/>
            </w:tcBorders>
            <w:shd w:val="clear" w:color="auto" w:fill="auto"/>
            <w:noWrap/>
            <w:vAlign w:val="center"/>
            <w:hideMark/>
          </w:tcPr>
          <w:p w14:paraId="5E54D23A"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350" w:type="pct"/>
            <w:tcBorders>
              <w:top w:val="nil"/>
              <w:left w:val="nil"/>
              <w:bottom w:val="single" w:sz="4" w:space="0" w:color="auto"/>
              <w:right w:val="single" w:sz="4" w:space="0" w:color="auto"/>
            </w:tcBorders>
            <w:shd w:val="clear" w:color="auto" w:fill="auto"/>
            <w:noWrap/>
            <w:vAlign w:val="center"/>
            <w:hideMark/>
          </w:tcPr>
          <w:p w14:paraId="7711E10B"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45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3F36B5F"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耕地</w:t>
            </w:r>
          </w:p>
        </w:tc>
        <w:tc>
          <w:tcPr>
            <w:tcW w:w="39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C6ABF1B"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公路用地</w:t>
            </w:r>
          </w:p>
        </w:tc>
        <w:tc>
          <w:tcPr>
            <w:tcW w:w="31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6322D01"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限制建设区</w:t>
            </w:r>
          </w:p>
        </w:tc>
        <w:tc>
          <w:tcPr>
            <w:tcW w:w="36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DF529B3"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允许建设区</w:t>
            </w:r>
          </w:p>
        </w:tc>
        <w:tc>
          <w:tcPr>
            <w:tcW w:w="83" w:type="pct"/>
            <w:vAlign w:val="center"/>
            <w:hideMark/>
          </w:tcPr>
          <w:p w14:paraId="614D838E" w14:textId="77777777" w:rsidR="00D14CD8" w:rsidRPr="00D14CD8" w:rsidRDefault="00D14CD8" w:rsidP="00D14CD8">
            <w:pPr>
              <w:widowControl/>
              <w:spacing w:line="240" w:lineRule="auto"/>
              <w:ind w:firstLineChars="0" w:firstLine="0"/>
              <w:jc w:val="center"/>
              <w:rPr>
                <w:kern w:val="0"/>
                <w:sz w:val="16"/>
                <w:szCs w:val="16"/>
                <w:lang w:val="en-GB"/>
              </w:rPr>
            </w:pPr>
          </w:p>
        </w:tc>
      </w:tr>
      <w:tr w:rsidR="00D14CD8" w:rsidRPr="00D14CD8" w14:paraId="5BD43179" w14:textId="77777777" w:rsidTr="00D14CD8">
        <w:trPr>
          <w:trHeight w:val="300"/>
        </w:trPr>
        <w:tc>
          <w:tcPr>
            <w:tcW w:w="238" w:type="pct"/>
            <w:vMerge/>
            <w:tcBorders>
              <w:top w:val="nil"/>
              <w:left w:val="single" w:sz="4" w:space="0" w:color="auto"/>
              <w:bottom w:val="single" w:sz="4" w:space="0" w:color="auto"/>
              <w:right w:val="single" w:sz="4" w:space="0" w:color="auto"/>
            </w:tcBorders>
            <w:vAlign w:val="center"/>
            <w:hideMark/>
          </w:tcPr>
          <w:p w14:paraId="6485F90F" w14:textId="77777777" w:rsidR="00D14CD8" w:rsidRPr="00D14CD8" w:rsidRDefault="00D14CD8" w:rsidP="00D14CD8">
            <w:pPr>
              <w:widowControl/>
              <w:spacing w:line="240" w:lineRule="auto"/>
              <w:ind w:firstLineChars="0" w:firstLine="0"/>
              <w:jc w:val="center"/>
              <w:rPr>
                <w:color w:val="000000"/>
                <w:kern w:val="0"/>
                <w:sz w:val="16"/>
                <w:szCs w:val="16"/>
                <w:lang w:val="en-GB"/>
              </w:rPr>
            </w:pPr>
          </w:p>
        </w:tc>
        <w:tc>
          <w:tcPr>
            <w:tcW w:w="450" w:type="pct"/>
            <w:tcBorders>
              <w:top w:val="nil"/>
              <w:left w:val="nil"/>
              <w:bottom w:val="single" w:sz="4" w:space="0" w:color="auto"/>
              <w:right w:val="single" w:sz="4" w:space="0" w:color="auto"/>
            </w:tcBorders>
            <w:shd w:val="clear" w:color="auto" w:fill="auto"/>
            <w:noWrap/>
            <w:vAlign w:val="center"/>
            <w:hideMark/>
          </w:tcPr>
          <w:p w14:paraId="02B0AE5D"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长春市农业科学院</w:t>
            </w:r>
          </w:p>
        </w:tc>
        <w:tc>
          <w:tcPr>
            <w:tcW w:w="301" w:type="pct"/>
            <w:tcBorders>
              <w:top w:val="nil"/>
              <w:left w:val="nil"/>
              <w:bottom w:val="single" w:sz="4" w:space="0" w:color="auto"/>
              <w:right w:val="single" w:sz="4" w:space="0" w:color="auto"/>
            </w:tcBorders>
            <w:shd w:val="clear" w:color="auto" w:fill="auto"/>
            <w:noWrap/>
            <w:vAlign w:val="center"/>
            <w:hideMark/>
          </w:tcPr>
          <w:p w14:paraId="4F1DC734"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2.7965</w:t>
            </w:r>
          </w:p>
        </w:tc>
        <w:tc>
          <w:tcPr>
            <w:tcW w:w="300" w:type="pct"/>
            <w:tcBorders>
              <w:top w:val="nil"/>
              <w:left w:val="nil"/>
              <w:bottom w:val="single" w:sz="4" w:space="0" w:color="auto"/>
              <w:right w:val="single" w:sz="4" w:space="0" w:color="auto"/>
            </w:tcBorders>
            <w:shd w:val="clear" w:color="auto" w:fill="auto"/>
            <w:noWrap/>
            <w:vAlign w:val="center"/>
            <w:hideMark/>
          </w:tcPr>
          <w:p w14:paraId="446FF02E"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2.7965</w:t>
            </w:r>
          </w:p>
        </w:tc>
        <w:tc>
          <w:tcPr>
            <w:tcW w:w="300" w:type="pct"/>
            <w:tcBorders>
              <w:top w:val="nil"/>
              <w:left w:val="nil"/>
              <w:bottom w:val="single" w:sz="4" w:space="0" w:color="auto"/>
              <w:right w:val="single" w:sz="4" w:space="0" w:color="auto"/>
            </w:tcBorders>
            <w:shd w:val="clear" w:color="auto" w:fill="auto"/>
            <w:noWrap/>
            <w:vAlign w:val="center"/>
            <w:hideMark/>
          </w:tcPr>
          <w:p w14:paraId="155E00D6"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400" w:type="pct"/>
            <w:tcBorders>
              <w:top w:val="nil"/>
              <w:left w:val="nil"/>
              <w:bottom w:val="single" w:sz="4" w:space="0" w:color="auto"/>
              <w:right w:val="single" w:sz="4" w:space="0" w:color="auto"/>
            </w:tcBorders>
            <w:shd w:val="clear" w:color="auto" w:fill="auto"/>
            <w:noWrap/>
            <w:vAlign w:val="center"/>
            <w:hideMark/>
          </w:tcPr>
          <w:p w14:paraId="5252C957"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350" w:type="pct"/>
            <w:tcBorders>
              <w:top w:val="nil"/>
              <w:left w:val="nil"/>
              <w:bottom w:val="single" w:sz="4" w:space="0" w:color="auto"/>
              <w:right w:val="single" w:sz="4" w:space="0" w:color="auto"/>
            </w:tcBorders>
            <w:shd w:val="clear" w:color="auto" w:fill="auto"/>
            <w:noWrap/>
            <w:vAlign w:val="center"/>
            <w:hideMark/>
          </w:tcPr>
          <w:p w14:paraId="4D02DFE7"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350" w:type="pct"/>
            <w:tcBorders>
              <w:top w:val="nil"/>
              <w:left w:val="nil"/>
              <w:bottom w:val="single" w:sz="4" w:space="0" w:color="auto"/>
              <w:right w:val="single" w:sz="4" w:space="0" w:color="auto"/>
            </w:tcBorders>
            <w:shd w:val="clear" w:color="auto" w:fill="auto"/>
            <w:noWrap/>
            <w:vAlign w:val="center"/>
            <w:hideMark/>
          </w:tcPr>
          <w:p w14:paraId="02547DD5"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350" w:type="pct"/>
            <w:tcBorders>
              <w:top w:val="nil"/>
              <w:left w:val="nil"/>
              <w:bottom w:val="single" w:sz="4" w:space="0" w:color="auto"/>
              <w:right w:val="single" w:sz="4" w:space="0" w:color="auto"/>
            </w:tcBorders>
            <w:shd w:val="clear" w:color="auto" w:fill="auto"/>
            <w:noWrap/>
            <w:vAlign w:val="center"/>
            <w:hideMark/>
          </w:tcPr>
          <w:p w14:paraId="7E6C10D8"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350" w:type="pct"/>
            <w:tcBorders>
              <w:top w:val="nil"/>
              <w:left w:val="nil"/>
              <w:bottom w:val="single" w:sz="4" w:space="0" w:color="auto"/>
              <w:right w:val="single" w:sz="4" w:space="0" w:color="auto"/>
            </w:tcBorders>
            <w:shd w:val="clear" w:color="auto" w:fill="auto"/>
            <w:noWrap/>
            <w:vAlign w:val="center"/>
            <w:hideMark/>
          </w:tcPr>
          <w:p w14:paraId="12CF1EB7"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450" w:type="pct"/>
            <w:vMerge/>
            <w:tcBorders>
              <w:top w:val="nil"/>
              <w:left w:val="single" w:sz="4" w:space="0" w:color="auto"/>
              <w:bottom w:val="single" w:sz="4" w:space="0" w:color="auto"/>
              <w:right w:val="single" w:sz="4" w:space="0" w:color="auto"/>
            </w:tcBorders>
            <w:vAlign w:val="center"/>
            <w:hideMark/>
          </w:tcPr>
          <w:p w14:paraId="2EDA20C8" w14:textId="77777777" w:rsidR="00D14CD8" w:rsidRPr="00D14CD8" w:rsidRDefault="00D14CD8" w:rsidP="00D14CD8">
            <w:pPr>
              <w:widowControl/>
              <w:spacing w:line="240" w:lineRule="auto"/>
              <w:ind w:firstLineChars="0" w:firstLine="0"/>
              <w:jc w:val="center"/>
              <w:rPr>
                <w:color w:val="000000"/>
                <w:kern w:val="0"/>
                <w:sz w:val="16"/>
                <w:szCs w:val="16"/>
                <w:lang w:val="en-GB"/>
              </w:rPr>
            </w:pPr>
          </w:p>
        </w:tc>
        <w:tc>
          <w:tcPr>
            <w:tcW w:w="394" w:type="pct"/>
            <w:vMerge/>
            <w:tcBorders>
              <w:top w:val="nil"/>
              <w:left w:val="single" w:sz="4" w:space="0" w:color="auto"/>
              <w:bottom w:val="single" w:sz="4" w:space="0" w:color="auto"/>
              <w:right w:val="single" w:sz="4" w:space="0" w:color="auto"/>
            </w:tcBorders>
            <w:vAlign w:val="center"/>
            <w:hideMark/>
          </w:tcPr>
          <w:p w14:paraId="01286B62" w14:textId="77777777" w:rsidR="00D14CD8" w:rsidRPr="00D14CD8" w:rsidRDefault="00D14CD8" w:rsidP="00D14CD8">
            <w:pPr>
              <w:widowControl/>
              <w:spacing w:line="240" w:lineRule="auto"/>
              <w:ind w:firstLineChars="0" w:firstLine="0"/>
              <w:jc w:val="center"/>
              <w:rPr>
                <w:color w:val="000000"/>
                <w:kern w:val="0"/>
                <w:sz w:val="16"/>
                <w:szCs w:val="16"/>
                <w:lang w:val="en-GB"/>
              </w:rPr>
            </w:pPr>
          </w:p>
        </w:tc>
        <w:tc>
          <w:tcPr>
            <w:tcW w:w="315" w:type="pct"/>
            <w:vMerge/>
            <w:tcBorders>
              <w:top w:val="nil"/>
              <w:left w:val="single" w:sz="4" w:space="0" w:color="auto"/>
              <w:bottom w:val="single" w:sz="4" w:space="0" w:color="auto"/>
              <w:right w:val="single" w:sz="4" w:space="0" w:color="auto"/>
            </w:tcBorders>
            <w:vAlign w:val="center"/>
            <w:hideMark/>
          </w:tcPr>
          <w:p w14:paraId="06AC3019" w14:textId="77777777" w:rsidR="00D14CD8" w:rsidRPr="00D14CD8" w:rsidRDefault="00D14CD8" w:rsidP="00D14CD8">
            <w:pPr>
              <w:widowControl/>
              <w:spacing w:line="240" w:lineRule="auto"/>
              <w:ind w:firstLineChars="0" w:firstLine="0"/>
              <w:jc w:val="center"/>
              <w:rPr>
                <w:color w:val="000000"/>
                <w:kern w:val="0"/>
                <w:sz w:val="16"/>
                <w:szCs w:val="16"/>
                <w:lang w:val="en-GB"/>
              </w:rPr>
            </w:pPr>
          </w:p>
        </w:tc>
        <w:tc>
          <w:tcPr>
            <w:tcW w:w="369" w:type="pct"/>
            <w:vMerge/>
            <w:tcBorders>
              <w:top w:val="nil"/>
              <w:left w:val="single" w:sz="4" w:space="0" w:color="auto"/>
              <w:bottom w:val="single" w:sz="4" w:space="0" w:color="auto"/>
              <w:right w:val="single" w:sz="4" w:space="0" w:color="auto"/>
            </w:tcBorders>
            <w:vAlign w:val="center"/>
            <w:hideMark/>
          </w:tcPr>
          <w:p w14:paraId="16BDE9FB" w14:textId="77777777" w:rsidR="00D14CD8" w:rsidRPr="00D14CD8" w:rsidRDefault="00D14CD8" w:rsidP="00D14CD8">
            <w:pPr>
              <w:widowControl/>
              <w:spacing w:line="240" w:lineRule="auto"/>
              <w:ind w:firstLineChars="0" w:firstLine="0"/>
              <w:jc w:val="center"/>
              <w:rPr>
                <w:color w:val="000000"/>
                <w:kern w:val="0"/>
                <w:sz w:val="16"/>
                <w:szCs w:val="16"/>
                <w:lang w:val="en-GB"/>
              </w:rPr>
            </w:pPr>
          </w:p>
        </w:tc>
        <w:tc>
          <w:tcPr>
            <w:tcW w:w="83" w:type="pct"/>
            <w:vAlign w:val="center"/>
            <w:hideMark/>
          </w:tcPr>
          <w:p w14:paraId="0EC5F853" w14:textId="77777777" w:rsidR="00D14CD8" w:rsidRPr="00D14CD8" w:rsidRDefault="00D14CD8" w:rsidP="00D14CD8">
            <w:pPr>
              <w:widowControl/>
              <w:spacing w:line="240" w:lineRule="auto"/>
              <w:ind w:firstLineChars="0" w:firstLine="0"/>
              <w:jc w:val="center"/>
              <w:rPr>
                <w:kern w:val="0"/>
                <w:sz w:val="16"/>
                <w:szCs w:val="16"/>
                <w:lang w:val="en-GB"/>
              </w:rPr>
            </w:pPr>
          </w:p>
        </w:tc>
      </w:tr>
      <w:tr w:rsidR="00D14CD8" w:rsidRPr="00D14CD8" w14:paraId="4177B652" w14:textId="77777777" w:rsidTr="00D14CD8">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14:paraId="767AE2AE"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TR06</w:t>
            </w:r>
          </w:p>
        </w:tc>
        <w:tc>
          <w:tcPr>
            <w:tcW w:w="450" w:type="pct"/>
            <w:tcBorders>
              <w:top w:val="nil"/>
              <w:left w:val="nil"/>
              <w:bottom w:val="single" w:sz="4" w:space="0" w:color="auto"/>
              <w:right w:val="single" w:sz="4" w:space="0" w:color="auto"/>
            </w:tcBorders>
            <w:shd w:val="clear" w:color="auto" w:fill="auto"/>
            <w:noWrap/>
            <w:vAlign w:val="center"/>
            <w:hideMark/>
          </w:tcPr>
          <w:p w14:paraId="63572F23"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大营子村</w:t>
            </w:r>
          </w:p>
        </w:tc>
        <w:tc>
          <w:tcPr>
            <w:tcW w:w="301" w:type="pct"/>
            <w:tcBorders>
              <w:top w:val="nil"/>
              <w:left w:val="nil"/>
              <w:bottom w:val="single" w:sz="4" w:space="0" w:color="auto"/>
              <w:right w:val="single" w:sz="4" w:space="0" w:color="auto"/>
            </w:tcBorders>
            <w:shd w:val="clear" w:color="auto" w:fill="auto"/>
            <w:noWrap/>
            <w:vAlign w:val="center"/>
            <w:hideMark/>
          </w:tcPr>
          <w:p w14:paraId="22B82A5B"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0.0166</w:t>
            </w:r>
          </w:p>
        </w:tc>
        <w:tc>
          <w:tcPr>
            <w:tcW w:w="300" w:type="pct"/>
            <w:tcBorders>
              <w:top w:val="nil"/>
              <w:left w:val="nil"/>
              <w:bottom w:val="single" w:sz="4" w:space="0" w:color="auto"/>
              <w:right w:val="single" w:sz="4" w:space="0" w:color="auto"/>
            </w:tcBorders>
            <w:shd w:val="clear" w:color="auto" w:fill="auto"/>
            <w:noWrap/>
            <w:vAlign w:val="center"/>
            <w:hideMark/>
          </w:tcPr>
          <w:p w14:paraId="0E3DBA55"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0.0166</w:t>
            </w:r>
          </w:p>
        </w:tc>
        <w:tc>
          <w:tcPr>
            <w:tcW w:w="300" w:type="pct"/>
            <w:tcBorders>
              <w:top w:val="nil"/>
              <w:left w:val="nil"/>
              <w:bottom w:val="single" w:sz="4" w:space="0" w:color="auto"/>
              <w:right w:val="single" w:sz="4" w:space="0" w:color="auto"/>
            </w:tcBorders>
            <w:shd w:val="clear" w:color="auto" w:fill="auto"/>
            <w:noWrap/>
            <w:vAlign w:val="center"/>
            <w:hideMark/>
          </w:tcPr>
          <w:p w14:paraId="7121F71D"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400" w:type="pct"/>
            <w:tcBorders>
              <w:top w:val="nil"/>
              <w:left w:val="nil"/>
              <w:bottom w:val="single" w:sz="4" w:space="0" w:color="auto"/>
              <w:right w:val="single" w:sz="4" w:space="0" w:color="auto"/>
            </w:tcBorders>
            <w:shd w:val="clear" w:color="auto" w:fill="auto"/>
            <w:noWrap/>
            <w:vAlign w:val="center"/>
            <w:hideMark/>
          </w:tcPr>
          <w:p w14:paraId="3F120221"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350" w:type="pct"/>
            <w:tcBorders>
              <w:top w:val="nil"/>
              <w:left w:val="nil"/>
              <w:bottom w:val="single" w:sz="4" w:space="0" w:color="auto"/>
              <w:right w:val="single" w:sz="4" w:space="0" w:color="auto"/>
            </w:tcBorders>
            <w:shd w:val="clear" w:color="auto" w:fill="auto"/>
            <w:noWrap/>
            <w:vAlign w:val="center"/>
            <w:hideMark/>
          </w:tcPr>
          <w:p w14:paraId="30E889BA"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350" w:type="pct"/>
            <w:tcBorders>
              <w:top w:val="nil"/>
              <w:left w:val="nil"/>
              <w:bottom w:val="single" w:sz="4" w:space="0" w:color="auto"/>
              <w:right w:val="single" w:sz="4" w:space="0" w:color="auto"/>
            </w:tcBorders>
            <w:shd w:val="clear" w:color="auto" w:fill="auto"/>
            <w:noWrap/>
            <w:vAlign w:val="center"/>
            <w:hideMark/>
          </w:tcPr>
          <w:p w14:paraId="63F860F6"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350" w:type="pct"/>
            <w:tcBorders>
              <w:top w:val="nil"/>
              <w:left w:val="nil"/>
              <w:bottom w:val="single" w:sz="4" w:space="0" w:color="auto"/>
              <w:right w:val="single" w:sz="4" w:space="0" w:color="auto"/>
            </w:tcBorders>
            <w:shd w:val="clear" w:color="auto" w:fill="auto"/>
            <w:noWrap/>
            <w:vAlign w:val="center"/>
            <w:hideMark/>
          </w:tcPr>
          <w:p w14:paraId="4AACA6A4"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350" w:type="pct"/>
            <w:tcBorders>
              <w:top w:val="nil"/>
              <w:left w:val="nil"/>
              <w:bottom w:val="single" w:sz="4" w:space="0" w:color="auto"/>
              <w:right w:val="single" w:sz="4" w:space="0" w:color="auto"/>
            </w:tcBorders>
            <w:shd w:val="clear" w:color="auto" w:fill="auto"/>
            <w:noWrap/>
            <w:vAlign w:val="center"/>
            <w:hideMark/>
          </w:tcPr>
          <w:p w14:paraId="5C81C348"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450" w:type="pct"/>
            <w:tcBorders>
              <w:top w:val="nil"/>
              <w:left w:val="nil"/>
              <w:bottom w:val="single" w:sz="4" w:space="0" w:color="auto"/>
              <w:right w:val="single" w:sz="4" w:space="0" w:color="auto"/>
            </w:tcBorders>
            <w:shd w:val="clear" w:color="auto" w:fill="auto"/>
            <w:noWrap/>
            <w:vAlign w:val="center"/>
            <w:hideMark/>
          </w:tcPr>
          <w:p w14:paraId="792D9BF6"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耕地</w:t>
            </w:r>
          </w:p>
        </w:tc>
        <w:tc>
          <w:tcPr>
            <w:tcW w:w="394" w:type="pct"/>
            <w:tcBorders>
              <w:top w:val="nil"/>
              <w:left w:val="nil"/>
              <w:bottom w:val="single" w:sz="4" w:space="0" w:color="auto"/>
              <w:right w:val="single" w:sz="4" w:space="0" w:color="auto"/>
            </w:tcBorders>
            <w:shd w:val="clear" w:color="auto" w:fill="auto"/>
            <w:noWrap/>
            <w:vAlign w:val="center"/>
            <w:hideMark/>
          </w:tcPr>
          <w:p w14:paraId="65C52167"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公路用地</w:t>
            </w:r>
          </w:p>
        </w:tc>
        <w:tc>
          <w:tcPr>
            <w:tcW w:w="315" w:type="pct"/>
            <w:tcBorders>
              <w:top w:val="nil"/>
              <w:left w:val="nil"/>
              <w:bottom w:val="single" w:sz="4" w:space="0" w:color="auto"/>
              <w:right w:val="single" w:sz="4" w:space="0" w:color="auto"/>
            </w:tcBorders>
            <w:shd w:val="clear" w:color="auto" w:fill="auto"/>
            <w:noWrap/>
            <w:vAlign w:val="center"/>
            <w:hideMark/>
          </w:tcPr>
          <w:p w14:paraId="569F6221"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限制建设区</w:t>
            </w:r>
          </w:p>
        </w:tc>
        <w:tc>
          <w:tcPr>
            <w:tcW w:w="369" w:type="pct"/>
            <w:tcBorders>
              <w:top w:val="nil"/>
              <w:left w:val="nil"/>
              <w:bottom w:val="single" w:sz="4" w:space="0" w:color="auto"/>
              <w:right w:val="single" w:sz="4" w:space="0" w:color="auto"/>
            </w:tcBorders>
            <w:shd w:val="clear" w:color="auto" w:fill="auto"/>
            <w:noWrap/>
            <w:vAlign w:val="center"/>
            <w:hideMark/>
          </w:tcPr>
          <w:p w14:paraId="3B84738A"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允许建设区</w:t>
            </w:r>
          </w:p>
        </w:tc>
        <w:tc>
          <w:tcPr>
            <w:tcW w:w="83" w:type="pct"/>
            <w:vAlign w:val="center"/>
            <w:hideMark/>
          </w:tcPr>
          <w:p w14:paraId="63515005" w14:textId="77777777" w:rsidR="00D14CD8" w:rsidRPr="00D14CD8" w:rsidRDefault="00D14CD8" w:rsidP="00D14CD8">
            <w:pPr>
              <w:widowControl/>
              <w:spacing w:line="240" w:lineRule="auto"/>
              <w:ind w:firstLineChars="0" w:firstLine="0"/>
              <w:jc w:val="center"/>
              <w:rPr>
                <w:kern w:val="0"/>
                <w:sz w:val="16"/>
                <w:szCs w:val="16"/>
                <w:lang w:val="en-GB"/>
              </w:rPr>
            </w:pPr>
          </w:p>
        </w:tc>
      </w:tr>
      <w:tr w:rsidR="00D14CD8" w:rsidRPr="00D14CD8" w14:paraId="6B977E36" w14:textId="77777777" w:rsidTr="00D14CD8">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14:paraId="289A2DD9"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lastRenderedPageBreak/>
              <w:t>TR07</w:t>
            </w:r>
          </w:p>
        </w:tc>
        <w:tc>
          <w:tcPr>
            <w:tcW w:w="450" w:type="pct"/>
            <w:tcBorders>
              <w:top w:val="nil"/>
              <w:left w:val="nil"/>
              <w:bottom w:val="single" w:sz="4" w:space="0" w:color="auto"/>
              <w:right w:val="single" w:sz="4" w:space="0" w:color="auto"/>
            </w:tcBorders>
            <w:shd w:val="clear" w:color="auto" w:fill="auto"/>
            <w:noWrap/>
            <w:vAlign w:val="center"/>
            <w:hideMark/>
          </w:tcPr>
          <w:p w14:paraId="3DDDB14D"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大营子村</w:t>
            </w:r>
          </w:p>
        </w:tc>
        <w:tc>
          <w:tcPr>
            <w:tcW w:w="301" w:type="pct"/>
            <w:tcBorders>
              <w:top w:val="nil"/>
              <w:left w:val="nil"/>
              <w:bottom w:val="single" w:sz="4" w:space="0" w:color="auto"/>
              <w:right w:val="single" w:sz="4" w:space="0" w:color="auto"/>
            </w:tcBorders>
            <w:shd w:val="clear" w:color="auto" w:fill="auto"/>
            <w:noWrap/>
            <w:vAlign w:val="center"/>
            <w:hideMark/>
          </w:tcPr>
          <w:p w14:paraId="7CE7BE25"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0.0151</w:t>
            </w:r>
          </w:p>
        </w:tc>
        <w:tc>
          <w:tcPr>
            <w:tcW w:w="300" w:type="pct"/>
            <w:tcBorders>
              <w:top w:val="nil"/>
              <w:left w:val="nil"/>
              <w:bottom w:val="single" w:sz="4" w:space="0" w:color="auto"/>
              <w:right w:val="single" w:sz="4" w:space="0" w:color="auto"/>
            </w:tcBorders>
            <w:shd w:val="clear" w:color="auto" w:fill="auto"/>
            <w:noWrap/>
            <w:vAlign w:val="center"/>
            <w:hideMark/>
          </w:tcPr>
          <w:p w14:paraId="61769636"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0.0151</w:t>
            </w:r>
          </w:p>
        </w:tc>
        <w:tc>
          <w:tcPr>
            <w:tcW w:w="300" w:type="pct"/>
            <w:tcBorders>
              <w:top w:val="nil"/>
              <w:left w:val="nil"/>
              <w:bottom w:val="single" w:sz="4" w:space="0" w:color="auto"/>
              <w:right w:val="single" w:sz="4" w:space="0" w:color="auto"/>
            </w:tcBorders>
            <w:shd w:val="clear" w:color="auto" w:fill="auto"/>
            <w:noWrap/>
            <w:vAlign w:val="center"/>
            <w:hideMark/>
          </w:tcPr>
          <w:p w14:paraId="1D6D90BA"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400" w:type="pct"/>
            <w:tcBorders>
              <w:top w:val="nil"/>
              <w:left w:val="nil"/>
              <w:bottom w:val="single" w:sz="4" w:space="0" w:color="auto"/>
              <w:right w:val="single" w:sz="4" w:space="0" w:color="auto"/>
            </w:tcBorders>
            <w:shd w:val="clear" w:color="auto" w:fill="auto"/>
            <w:noWrap/>
            <w:vAlign w:val="center"/>
            <w:hideMark/>
          </w:tcPr>
          <w:p w14:paraId="0F55F3C2"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350" w:type="pct"/>
            <w:tcBorders>
              <w:top w:val="nil"/>
              <w:left w:val="nil"/>
              <w:bottom w:val="single" w:sz="4" w:space="0" w:color="auto"/>
              <w:right w:val="single" w:sz="4" w:space="0" w:color="auto"/>
            </w:tcBorders>
            <w:shd w:val="clear" w:color="auto" w:fill="auto"/>
            <w:noWrap/>
            <w:vAlign w:val="center"/>
            <w:hideMark/>
          </w:tcPr>
          <w:p w14:paraId="6F751830"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350" w:type="pct"/>
            <w:tcBorders>
              <w:top w:val="nil"/>
              <w:left w:val="nil"/>
              <w:bottom w:val="single" w:sz="4" w:space="0" w:color="auto"/>
              <w:right w:val="single" w:sz="4" w:space="0" w:color="auto"/>
            </w:tcBorders>
            <w:shd w:val="clear" w:color="auto" w:fill="auto"/>
            <w:noWrap/>
            <w:vAlign w:val="center"/>
            <w:hideMark/>
          </w:tcPr>
          <w:p w14:paraId="7A2DEAE9"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350" w:type="pct"/>
            <w:tcBorders>
              <w:top w:val="nil"/>
              <w:left w:val="nil"/>
              <w:bottom w:val="single" w:sz="4" w:space="0" w:color="auto"/>
              <w:right w:val="single" w:sz="4" w:space="0" w:color="auto"/>
            </w:tcBorders>
            <w:shd w:val="clear" w:color="auto" w:fill="auto"/>
            <w:noWrap/>
            <w:vAlign w:val="center"/>
            <w:hideMark/>
          </w:tcPr>
          <w:p w14:paraId="4E99E80D"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350" w:type="pct"/>
            <w:tcBorders>
              <w:top w:val="nil"/>
              <w:left w:val="nil"/>
              <w:bottom w:val="single" w:sz="4" w:space="0" w:color="auto"/>
              <w:right w:val="single" w:sz="4" w:space="0" w:color="auto"/>
            </w:tcBorders>
            <w:shd w:val="clear" w:color="auto" w:fill="auto"/>
            <w:noWrap/>
            <w:vAlign w:val="center"/>
            <w:hideMark/>
          </w:tcPr>
          <w:p w14:paraId="01681ADC"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450" w:type="pct"/>
            <w:tcBorders>
              <w:top w:val="nil"/>
              <w:left w:val="nil"/>
              <w:bottom w:val="single" w:sz="4" w:space="0" w:color="auto"/>
              <w:right w:val="single" w:sz="4" w:space="0" w:color="auto"/>
            </w:tcBorders>
            <w:shd w:val="clear" w:color="auto" w:fill="auto"/>
            <w:noWrap/>
            <w:vAlign w:val="center"/>
            <w:hideMark/>
          </w:tcPr>
          <w:p w14:paraId="11DB1F20"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耕地</w:t>
            </w:r>
          </w:p>
        </w:tc>
        <w:tc>
          <w:tcPr>
            <w:tcW w:w="394" w:type="pct"/>
            <w:tcBorders>
              <w:top w:val="nil"/>
              <w:left w:val="nil"/>
              <w:bottom w:val="single" w:sz="4" w:space="0" w:color="auto"/>
              <w:right w:val="single" w:sz="4" w:space="0" w:color="auto"/>
            </w:tcBorders>
            <w:shd w:val="clear" w:color="auto" w:fill="auto"/>
            <w:noWrap/>
            <w:vAlign w:val="center"/>
            <w:hideMark/>
          </w:tcPr>
          <w:p w14:paraId="1E45C0C1"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公路用地</w:t>
            </w:r>
          </w:p>
        </w:tc>
        <w:tc>
          <w:tcPr>
            <w:tcW w:w="315" w:type="pct"/>
            <w:tcBorders>
              <w:top w:val="nil"/>
              <w:left w:val="nil"/>
              <w:bottom w:val="single" w:sz="4" w:space="0" w:color="auto"/>
              <w:right w:val="single" w:sz="4" w:space="0" w:color="auto"/>
            </w:tcBorders>
            <w:shd w:val="clear" w:color="auto" w:fill="auto"/>
            <w:noWrap/>
            <w:vAlign w:val="center"/>
            <w:hideMark/>
          </w:tcPr>
          <w:p w14:paraId="75007EF2"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限制建设区</w:t>
            </w:r>
          </w:p>
        </w:tc>
        <w:tc>
          <w:tcPr>
            <w:tcW w:w="369" w:type="pct"/>
            <w:tcBorders>
              <w:top w:val="nil"/>
              <w:left w:val="nil"/>
              <w:bottom w:val="single" w:sz="4" w:space="0" w:color="auto"/>
              <w:right w:val="single" w:sz="4" w:space="0" w:color="auto"/>
            </w:tcBorders>
            <w:shd w:val="clear" w:color="auto" w:fill="auto"/>
            <w:noWrap/>
            <w:vAlign w:val="center"/>
            <w:hideMark/>
          </w:tcPr>
          <w:p w14:paraId="2F12EF68"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允许建设区</w:t>
            </w:r>
          </w:p>
        </w:tc>
        <w:tc>
          <w:tcPr>
            <w:tcW w:w="83" w:type="pct"/>
            <w:vAlign w:val="center"/>
            <w:hideMark/>
          </w:tcPr>
          <w:p w14:paraId="047730CB" w14:textId="77777777" w:rsidR="00D14CD8" w:rsidRPr="00D14CD8" w:rsidRDefault="00D14CD8" w:rsidP="00D14CD8">
            <w:pPr>
              <w:widowControl/>
              <w:spacing w:line="240" w:lineRule="auto"/>
              <w:ind w:firstLineChars="0" w:firstLine="0"/>
              <w:jc w:val="center"/>
              <w:rPr>
                <w:kern w:val="0"/>
                <w:sz w:val="16"/>
                <w:szCs w:val="16"/>
                <w:lang w:val="en-GB"/>
              </w:rPr>
            </w:pPr>
          </w:p>
        </w:tc>
      </w:tr>
      <w:tr w:rsidR="00D14CD8" w:rsidRPr="00D14CD8" w14:paraId="7603510C" w14:textId="77777777" w:rsidTr="00D14CD8">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14:paraId="2DD1CCBD"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TR08</w:t>
            </w:r>
          </w:p>
        </w:tc>
        <w:tc>
          <w:tcPr>
            <w:tcW w:w="450" w:type="pct"/>
            <w:tcBorders>
              <w:top w:val="nil"/>
              <w:left w:val="nil"/>
              <w:bottom w:val="single" w:sz="4" w:space="0" w:color="auto"/>
              <w:right w:val="single" w:sz="4" w:space="0" w:color="auto"/>
            </w:tcBorders>
            <w:shd w:val="clear" w:color="auto" w:fill="auto"/>
            <w:noWrap/>
            <w:vAlign w:val="center"/>
            <w:hideMark/>
          </w:tcPr>
          <w:p w14:paraId="64A83085"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大营子村</w:t>
            </w:r>
          </w:p>
        </w:tc>
        <w:tc>
          <w:tcPr>
            <w:tcW w:w="301" w:type="pct"/>
            <w:tcBorders>
              <w:top w:val="nil"/>
              <w:left w:val="nil"/>
              <w:bottom w:val="single" w:sz="4" w:space="0" w:color="auto"/>
              <w:right w:val="single" w:sz="4" w:space="0" w:color="auto"/>
            </w:tcBorders>
            <w:shd w:val="clear" w:color="auto" w:fill="auto"/>
            <w:noWrap/>
            <w:vAlign w:val="center"/>
            <w:hideMark/>
          </w:tcPr>
          <w:p w14:paraId="235A518F"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0.0105</w:t>
            </w:r>
          </w:p>
        </w:tc>
        <w:tc>
          <w:tcPr>
            <w:tcW w:w="300" w:type="pct"/>
            <w:tcBorders>
              <w:top w:val="nil"/>
              <w:left w:val="nil"/>
              <w:bottom w:val="single" w:sz="4" w:space="0" w:color="auto"/>
              <w:right w:val="single" w:sz="4" w:space="0" w:color="auto"/>
            </w:tcBorders>
            <w:shd w:val="clear" w:color="auto" w:fill="auto"/>
            <w:noWrap/>
            <w:vAlign w:val="center"/>
            <w:hideMark/>
          </w:tcPr>
          <w:p w14:paraId="5AF79C5C"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0.0105</w:t>
            </w:r>
          </w:p>
        </w:tc>
        <w:tc>
          <w:tcPr>
            <w:tcW w:w="300" w:type="pct"/>
            <w:tcBorders>
              <w:top w:val="nil"/>
              <w:left w:val="nil"/>
              <w:bottom w:val="single" w:sz="4" w:space="0" w:color="auto"/>
              <w:right w:val="single" w:sz="4" w:space="0" w:color="auto"/>
            </w:tcBorders>
            <w:shd w:val="clear" w:color="auto" w:fill="auto"/>
            <w:noWrap/>
            <w:vAlign w:val="center"/>
            <w:hideMark/>
          </w:tcPr>
          <w:p w14:paraId="68366536"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400" w:type="pct"/>
            <w:tcBorders>
              <w:top w:val="nil"/>
              <w:left w:val="nil"/>
              <w:bottom w:val="single" w:sz="4" w:space="0" w:color="auto"/>
              <w:right w:val="single" w:sz="4" w:space="0" w:color="auto"/>
            </w:tcBorders>
            <w:shd w:val="clear" w:color="auto" w:fill="auto"/>
            <w:noWrap/>
            <w:vAlign w:val="center"/>
            <w:hideMark/>
          </w:tcPr>
          <w:p w14:paraId="09D5C91F"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350" w:type="pct"/>
            <w:tcBorders>
              <w:top w:val="nil"/>
              <w:left w:val="nil"/>
              <w:bottom w:val="single" w:sz="4" w:space="0" w:color="auto"/>
              <w:right w:val="single" w:sz="4" w:space="0" w:color="auto"/>
            </w:tcBorders>
            <w:shd w:val="clear" w:color="auto" w:fill="auto"/>
            <w:noWrap/>
            <w:vAlign w:val="center"/>
            <w:hideMark/>
          </w:tcPr>
          <w:p w14:paraId="69917171"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350" w:type="pct"/>
            <w:tcBorders>
              <w:top w:val="nil"/>
              <w:left w:val="nil"/>
              <w:bottom w:val="single" w:sz="4" w:space="0" w:color="auto"/>
              <w:right w:val="single" w:sz="4" w:space="0" w:color="auto"/>
            </w:tcBorders>
            <w:shd w:val="clear" w:color="auto" w:fill="auto"/>
            <w:noWrap/>
            <w:vAlign w:val="center"/>
            <w:hideMark/>
          </w:tcPr>
          <w:p w14:paraId="0BB9EB53"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350" w:type="pct"/>
            <w:tcBorders>
              <w:top w:val="nil"/>
              <w:left w:val="nil"/>
              <w:bottom w:val="single" w:sz="4" w:space="0" w:color="auto"/>
              <w:right w:val="single" w:sz="4" w:space="0" w:color="auto"/>
            </w:tcBorders>
            <w:shd w:val="clear" w:color="auto" w:fill="auto"/>
            <w:noWrap/>
            <w:vAlign w:val="center"/>
            <w:hideMark/>
          </w:tcPr>
          <w:p w14:paraId="76857882"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350" w:type="pct"/>
            <w:tcBorders>
              <w:top w:val="nil"/>
              <w:left w:val="nil"/>
              <w:bottom w:val="single" w:sz="4" w:space="0" w:color="auto"/>
              <w:right w:val="single" w:sz="4" w:space="0" w:color="auto"/>
            </w:tcBorders>
            <w:shd w:val="clear" w:color="auto" w:fill="auto"/>
            <w:noWrap/>
            <w:vAlign w:val="center"/>
            <w:hideMark/>
          </w:tcPr>
          <w:p w14:paraId="796D1D9E"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450" w:type="pct"/>
            <w:tcBorders>
              <w:top w:val="nil"/>
              <w:left w:val="nil"/>
              <w:bottom w:val="single" w:sz="4" w:space="0" w:color="auto"/>
              <w:right w:val="single" w:sz="4" w:space="0" w:color="auto"/>
            </w:tcBorders>
            <w:shd w:val="clear" w:color="auto" w:fill="auto"/>
            <w:noWrap/>
            <w:vAlign w:val="center"/>
            <w:hideMark/>
          </w:tcPr>
          <w:p w14:paraId="6A16231E"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耕地</w:t>
            </w:r>
          </w:p>
        </w:tc>
        <w:tc>
          <w:tcPr>
            <w:tcW w:w="394" w:type="pct"/>
            <w:tcBorders>
              <w:top w:val="nil"/>
              <w:left w:val="nil"/>
              <w:bottom w:val="single" w:sz="4" w:space="0" w:color="auto"/>
              <w:right w:val="single" w:sz="4" w:space="0" w:color="auto"/>
            </w:tcBorders>
            <w:shd w:val="clear" w:color="auto" w:fill="auto"/>
            <w:noWrap/>
            <w:vAlign w:val="center"/>
            <w:hideMark/>
          </w:tcPr>
          <w:p w14:paraId="6E4E2550"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公路用地</w:t>
            </w:r>
          </w:p>
        </w:tc>
        <w:tc>
          <w:tcPr>
            <w:tcW w:w="315" w:type="pct"/>
            <w:tcBorders>
              <w:top w:val="nil"/>
              <w:left w:val="nil"/>
              <w:bottom w:val="single" w:sz="4" w:space="0" w:color="auto"/>
              <w:right w:val="single" w:sz="4" w:space="0" w:color="auto"/>
            </w:tcBorders>
            <w:shd w:val="clear" w:color="auto" w:fill="auto"/>
            <w:noWrap/>
            <w:vAlign w:val="center"/>
            <w:hideMark/>
          </w:tcPr>
          <w:p w14:paraId="46FA7216"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限制建设区</w:t>
            </w:r>
          </w:p>
        </w:tc>
        <w:tc>
          <w:tcPr>
            <w:tcW w:w="369" w:type="pct"/>
            <w:tcBorders>
              <w:top w:val="nil"/>
              <w:left w:val="nil"/>
              <w:bottom w:val="single" w:sz="4" w:space="0" w:color="auto"/>
              <w:right w:val="single" w:sz="4" w:space="0" w:color="auto"/>
            </w:tcBorders>
            <w:shd w:val="clear" w:color="auto" w:fill="auto"/>
            <w:noWrap/>
            <w:vAlign w:val="center"/>
            <w:hideMark/>
          </w:tcPr>
          <w:p w14:paraId="10F791EF"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允许建设区</w:t>
            </w:r>
          </w:p>
        </w:tc>
        <w:tc>
          <w:tcPr>
            <w:tcW w:w="83" w:type="pct"/>
            <w:vAlign w:val="center"/>
            <w:hideMark/>
          </w:tcPr>
          <w:p w14:paraId="04A62C6F" w14:textId="77777777" w:rsidR="00D14CD8" w:rsidRPr="00D14CD8" w:rsidRDefault="00D14CD8" w:rsidP="00D14CD8">
            <w:pPr>
              <w:widowControl/>
              <w:spacing w:line="240" w:lineRule="auto"/>
              <w:ind w:firstLineChars="0" w:firstLine="0"/>
              <w:jc w:val="center"/>
              <w:rPr>
                <w:kern w:val="0"/>
                <w:sz w:val="16"/>
                <w:szCs w:val="16"/>
                <w:lang w:val="en-GB"/>
              </w:rPr>
            </w:pPr>
          </w:p>
        </w:tc>
      </w:tr>
      <w:tr w:rsidR="00D14CD8" w:rsidRPr="00D14CD8" w14:paraId="67E01798" w14:textId="77777777" w:rsidTr="00D14CD8">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14:paraId="7849386F"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TR09</w:t>
            </w:r>
          </w:p>
        </w:tc>
        <w:tc>
          <w:tcPr>
            <w:tcW w:w="450" w:type="pct"/>
            <w:tcBorders>
              <w:top w:val="nil"/>
              <w:left w:val="nil"/>
              <w:bottom w:val="single" w:sz="4" w:space="0" w:color="auto"/>
              <w:right w:val="single" w:sz="4" w:space="0" w:color="auto"/>
            </w:tcBorders>
            <w:shd w:val="clear" w:color="auto" w:fill="auto"/>
            <w:noWrap/>
            <w:vAlign w:val="center"/>
            <w:hideMark/>
          </w:tcPr>
          <w:p w14:paraId="2C06FCED"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大营子村</w:t>
            </w:r>
          </w:p>
        </w:tc>
        <w:tc>
          <w:tcPr>
            <w:tcW w:w="301" w:type="pct"/>
            <w:tcBorders>
              <w:top w:val="nil"/>
              <w:left w:val="nil"/>
              <w:bottom w:val="single" w:sz="4" w:space="0" w:color="auto"/>
              <w:right w:val="single" w:sz="4" w:space="0" w:color="auto"/>
            </w:tcBorders>
            <w:shd w:val="clear" w:color="auto" w:fill="auto"/>
            <w:noWrap/>
            <w:vAlign w:val="center"/>
            <w:hideMark/>
          </w:tcPr>
          <w:p w14:paraId="2321DAA7"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0.0080</w:t>
            </w:r>
          </w:p>
        </w:tc>
        <w:tc>
          <w:tcPr>
            <w:tcW w:w="300" w:type="pct"/>
            <w:tcBorders>
              <w:top w:val="nil"/>
              <w:left w:val="nil"/>
              <w:bottom w:val="single" w:sz="4" w:space="0" w:color="auto"/>
              <w:right w:val="single" w:sz="4" w:space="0" w:color="auto"/>
            </w:tcBorders>
            <w:shd w:val="clear" w:color="auto" w:fill="auto"/>
            <w:noWrap/>
            <w:vAlign w:val="center"/>
            <w:hideMark/>
          </w:tcPr>
          <w:p w14:paraId="64CE083D"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0.0080</w:t>
            </w:r>
          </w:p>
        </w:tc>
        <w:tc>
          <w:tcPr>
            <w:tcW w:w="300" w:type="pct"/>
            <w:tcBorders>
              <w:top w:val="nil"/>
              <w:left w:val="nil"/>
              <w:bottom w:val="single" w:sz="4" w:space="0" w:color="auto"/>
              <w:right w:val="single" w:sz="4" w:space="0" w:color="auto"/>
            </w:tcBorders>
            <w:shd w:val="clear" w:color="auto" w:fill="auto"/>
            <w:noWrap/>
            <w:vAlign w:val="center"/>
            <w:hideMark/>
          </w:tcPr>
          <w:p w14:paraId="4F1F089E"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400" w:type="pct"/>
            <w:tcBorders>
              <w:top w:val="nil"/>
              <w:left w:val="nil"/>
              <w:bottom w:val="single" w:sz="4" w:space="0" w:color="auto"/>
              <w:right w:val="single" w:sz="4" w:space="0" w:color="auto"/>
            </w:tcBorders>
            <w:shd w:val="clear" w:color="auto" w:fill="auto"/>
            <w:noWrap/>
            <w:vAlign w:val="center"/>
            <w:hideMark/>
          </w:tcPr>
          <w:p w14:paraId="749A63EC"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350" w:type="pct"/>
            <w:tcBorders>
              <w:top w:val="nil"/>
              <w:left w:val="nil"/>
              <w:bottom w:val="single" w:sz="4" w:space="0" w:color="auto"/>
              <w:right w:val="single" w:sz="4" w:space="0" w:color="auto"/>
            </w:tcBorders>
            <w:shd w:val="clear" w:color="auto" w:fill="auto"/>
            <w:noWrap/>
            <w:vAlign w:val="center"/>
            <w:hideMark/>
          </w:tcPr>
          <w:p w14:paraId="61F83C5C"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350" w:type="pct"/>
            <w:tcBorders>
              <w:top w:val="nil"/>
              <w:left w:val="nil"/>
              <w:bottom w:val="single" w:sz="4" w:space="0" w:color="auto"/>
              <w:right w:val="single" w:sz="4" w:space="0" w:color="auto"/>
            </w:tcBorders>
            <w:shd w:val="clear" w:color="auto" w:fill="auto"/>
            <w:noWrap/>
            <w:vAlign w:val="center"/>
            <w:hideMark/>
          </w:tcPr>
          <w:p w14:paraId="0B30775B"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350" w:type="pct"/>
            <w:tcBorders>
              <w:top w:val="nil"/>
              <w:left w:val="nil"/>
              <w:bottom w:val="single" w:sz="4" w:space="0" w:color="auto"/>
              <w:right w:val="single" w:sz="4" w:space="0" w:color="auto"/>
            </w:tcBorders>
            <w:shd w:val="clear" w:color="auto" w:fill="auto"/>
            <w:noWrap/>
            <w:vAlign w:val="center"/>
            <w:hideMark/>
          </w:tcPr>
          <w:p w14:paraId="5D5FA10B"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350" w:type="pct"/>
            <w:tcBorders>
              <w:top w:val="nil"/>
              <w:left w:val="nil"/>
              <w:bottom w:val="single" w:sz="4" w:space="0" w:color="auto"/>
              <w:right w:val="single" w:sz="4" w:space="0" w:color="auto"/>
            </w:tcBorders>
            <w:shd w:val="clear" w:color="auto" w:fill="auto"/>
            <w:noWrap/>
            <w:vAlign w:val="center"/>
            <w:hideMark/>
          </w:tcPr>
          <w:p w14:paraId="38B20BAC"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450" w:type="pct"/>
            <w:tcBorders>
              <w:top w:val="nil"/>
              <w:left w:val="nil"/>
              <w:bottom w:val="single" w:sz="4" w:space="0" w:color="auto"/>
              <w:right w:val="single" w:sz="4" w:space="0" w:color="auto"/>
            </w:tcBorders>
            <w:shd w:val="clear" w:color="auto" w:fill="auto"/>
            <w:noWrap/>
            <w:vAlign w:val="center"/>
            <w:hideMark/>
          </w:tcPr>
          <w:p w14:paraId="217695CF"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耕地</w:t>
            </w:r>
          </w:p>
        </w:tc>
        <w:tc>
          <w:tcPr>
            <w:tcW w:w="394" w:type="pct"/>
            <w:tcBorders>
              <w:top w:val="nil"/>
              <w:left w:val="nil"/>
              <w:bottom w:val="single" w:sz="4" w:space="0" w:color="auto"/>
              <w:right w:val="single" w:sz="4" w:space="0" w:color="auto"/>
            </w:tcBorders>
            <w:shd w:val="clear" w:color="auto" w:fill="auto"/>
            <w:noWrap/>
            <w:vAlign w:val="center"/>
            <w:hideMark/>
          </w:tcPr>
          <w:p w14:paraId="5D5DF53F"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公路用地</w:t>
            </w:r>
          </w:p>
        </w:tc>
        <w:tc>
          <w:tcPr>
            <w:tcW w:w="315" w:type="pct"/>
            <w:tcBorders>
              <w:top w:val="nil"/>
              <w:left w:val="nil"/>
              <w:bottom w:val="single" w:sz="4" w:space="0" w:color="auto"/>
              <w:right w:val="single" w:sz="4" w:space="0" w:color="auto"/>
            </w:tcBorders>
            <w:shd w:val="clear" w:color="auto" w:fill="auto"/>
            <w:noWrap/>
            <w:vAlign w:val="center"/>
            <w:hideMark/>
          </w:tcPr>
          <w:p w14:paraId="789663ED"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限制建设区</w:t>
            </w:r>
          </w:p>
        </w:tc>
        <w:tc>
          <w:tcPr>
            <w:tcW w:w="369" w:type="pct"/>
            <w:tcBorders>
              <w:top w:val="nil"/>
              <w:left w:val="nil"/>
              <w:bottom w:val="single" w:sz="4" w:space="0" w:color="auto"/>
              <w:right w:val="single" w:sz="4" w:space="0" w:color="auto"/>
            </w:tcBorders>
            <w:shd w:val="clear" w:color="auto" w:fill="auto"/>
            <w:noWrap/>
            <w:vAlign w:val="center"/>
            <w:hideMark/>
          </w:tcPr>
          <w:p w14:paraId="3C846678"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允许建设区</w:t>
            </w:r>
          </w:p>
        </w:tc>
        <w:tc>
          <w:tcPr>
            <w:tcW w:w="83" w:type="pct"/>
            <w:vAlign w:val="center"/>
            <w:hideMark/>
          </w:tcPr>
          <w:p w14:paraId="3E5BEEAC" w14:textId="77777777" w:rsidR="00D14CD8" w:rsidRPr="00D14CD8" w:rsidRDefault="00D14CD8" w:rsidP="00D14CD8">
            <w:pPr>
              <w:widowControl/>
              <w:spacing w:line="240" w:lineRule="auto"/>
              <w:ind w:firstLineChars="0" w:firstLine="0"/>
              <w:jc w:val="center"/>
              <w:rPr>
                <w:kern w:val="0"/>
                <w:sz w:val="16"/>
                <w:szCs w:val="16"/>
                <w:lang w:val="en-GB"/>
              </w:rPr>
            </w:pPr>
          </w:p>
        </w:tc>
      </w:tr>
      <w:tr w:rsidR="00D14CD8" w:rsidRPr="00D14CD8" w14:paraId="184117AC" w14:textId="77777777" w:rsidTr="00D14CD8">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14:paraId="1AF61DA1"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TR10</w:t>
            </w:r>
          </w:p>
        </w:tc>
        <w:tc>
          <w:tcPr>
            <w:tcW w:w="450" w:type="pct"/>
            <w:tcBorders>
              <w:top w:val="nil"/>
              <w:left w:val="nil"/>
              <w:bottom w:val="single" w:sz="4" w:space="0" w:color="auto"/>
              <w:right w:val="single" w:sz="4" w:space="0" w:color="auto"/>
            </w:tcBorders>
            <w:shd w:val="clear" w:color="auto" w:fill="auto"/>
            <w:noWrap/>
            <w:vAlign w:val="center"/>
            <w:hideMark/>
          </w:tcPr>
          <w:p w14:paraId="6EDB632E"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长春市农业科学院</w:t>
            </w:r>
          </w:p>
        </w:tc>
        <w:tc>
          <w:tcPr>
            <w:tcW w:w="301" w:type="pct"/>
            <w:tcBorders>
              <w:top w:val="nil"/>
              <w:left w:val="nil"/>
              <w:bottom w:val="single" w:sz="4" w:space="0" w:color="auto"/>
              <w:right w:val="single" w:sz="4" w:space="0" w:color="auto"/>
            </w:tcBorders>
            <w:shd w:val="clear" w:color="auto" w:fill="auto"/>
            <w:noWrap/>
            <w:vAlign w:val="center"/>
            <w:hideMark/>
          </w:tcPr>
          <w:p w14:paraId="7178D6AA"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0.9063</w:t>
            </w:r>
          </w:p>
        </w:tc>
        <w:tc>
          <w:tcPr>
            <w:tcW w:w="300" w:type="pct"/>
            <w:tcBorders>
              <w:top w:val="nil"/>
              <w:left w:val="nil"/>
              <w:bottom w:val="single" w:sz="4" w:space="0" w:color="auto"/>
              <w:right w:val="single" w:sz="4" w:space="0" w:color="auto"/>
            </w:tcBorders>
            <w:shd w:val="clear" w:color="auto" w:fill="auto"/>
            <w:noWrap/>
            <w:vAlign w:val="center"/>
            <w:hideMark/>
          </w:tcPr>
          <w:p w14:paraId="43D03ACF"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0.1872</w:t>
            </w:r>
          </w:p>
        </w:tc>
        <w:tc>
          <w:tcPr>
            <w:tcW w:w="300" w:type="pct"/>
            <w:tcBorders>
              <w:top w:val="nil"/>
              <w:left w:val="nil"/>
              <w:bottom w:val="single" w:sz="4" w:space="0" w:color="auto"/>
              <w:right w:val="single" w:sz="4" w:space="0" w:color="auto"/>
            </w:tcBorders>
            <w:shd w:val="clear" w:color="auto" w:fill="auto"/>
            <w:noWrap/>
            <w:vAlign w:val="center"/>
            <w:hideMark/>
          </w:tcPr>
          <w:p w14:paraId="266CE534"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400" w:type="pct"/>
            <w:tcBorders>
              <w:top w:val="nil"/>
              <w:left w:val="nil"/>
              <w:bottom w:val="single" w:sz="4" w:space="0" w:color="auto"/>
              <w:right w:val="single" w:sz="4" w:space="0" w:color="auto"/>
            </w:tcBorders>
            <w:shd w:val="clear" w:color="auto" w:fill="auto"/>
            <w:noWrap/>
            <w:vAlign w:val="center"/>
            <w:hideMark/>
          </w:tcPr>
          <w:p w14:paraId="3AA1B2BD"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0.6631</w:t>
            </w:r>
          </w:p>
        </w:tc>
        <w:tc>
          <w:tcPr>
            <w:tcW w:w="350" w:type="pct"/>
            <w:tcBorders>
              <w:top w:val="nil"/>
              <w:left w:val="nil"/>
              <w:bottom w:val="single" w:sz="4" w:space="0" w:color="auto"/>
              <w:right w:val="single" w:sz="4" w:space="0" w:color="auto"/>
            </w:tcBorders>
            <w:shd w:val="clear" w:color="auto" w:fill="auto"/>
            <w:noWrap/>
            <w:vAlign w:val="center"/>
            <w:hideMark/>
          </w:tcPr>
          <w:p w14:paraId="6852D500"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350" w:type="pct"/>
            <w:tcBorders>
              <w:top w:val="nil"/>
              <w:left w:val="nil"/>
              <w:bottom w:val="single" w:sz="4" w:space="0" w:color="auto"/>
              <w:right w:val="single" w:sz="4" w:space="0" w:color="auto"/>
            </w:tcBorders>
            <w:shd w:val="clear" w:color="auto" w:fill="auto"/>
            <w:noWrap/>
            <w:vAlign w:val="center"/>
            <w:hideMark/>
          </w:tcPr>
          <w:p w14:paraId="4CC240C2"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350" w:type="pct"/>
            <w:tcBorders>
              <w:top w:val="nil"/>
              <w:left w:val="nil"/>
              <w:bottom w:val="single" w:sz="4" w:space="0" w:color="auto"/>
              <w:right w:val="single" w:sz="4" w:space="0" w:color="auto"/>
            </w:tcBorders>
            <w:shd w:val="clear" w:color="auto" w:fill="auto"/>
            <w:noWrap/>
            <w:vAlign w:val="center"/>
            <w:hideMark/>
          </w:tcPr>
          <w:p w14:paraId="533B318F"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350" w:type="pct"/>
            <w:tcBorders>
              <w:top w:val="nil"/>
              <w:left w:val="nil"/>
              <w:bottom w:val="single" w:sz="4" w:space="0" w:color="auto"/>
              <w:right w:val="single" w:sz="4" w:space="0" w:color="auto"/>
            </w:tcBorders>
            <w:shd w:val="clear" w:color="auto" w:fill="auto"/>
            <w:noWrap/>
            <w:vAlign w:val="center"/>
            <w:hideMark/>
          </w:tcPr>
          <w:p w14:paraId="20E9280C"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0.0560</w:t>
            </w:r>
          </w:p>
        </w:tc>
        <w:tc>
          <w:tcPr>
            <w:tcW w:w="450" w:type="pct"/>
            <w:tcBorders>
              <w:top w:val="nil"/>
              <w:left w:val="nil"/>
              <w:bottom w:val="single" w:sz="4" w:space="0" w:color="auto"/>
              <w:right w:val="single" w:sz="4" w:space="0" w:color="auto"/>
            </w:tcBorders>
            <w:shd w:val="clear" w:color="auto" w:fill="auto"/>
            <w:noWrap/>
            <w:vAlign w:val="center"/>
            <w:hideMark/>
          </w:tcPr>
          <w:p w14:paraId="2BB219D2"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林地、自然保留地</w:t>
            </w:r>
          </w:p>
        </w:tc>
        <w:tc>
          <w:tcPr>
            <w:tcW w:w="394" w:type="pct"/>
            <w:tcBorders>
              <w:top w:val="nil"/>
              <w:left w:val="nil"/>
              <w:bottom w:val="single" w:sz="4" w:space="0" w:color="auto"/>
              <w:right w:val="single" w:sz="4" w:space="0" w:color="auto"/>
            </w:tcBorders>
            <w:shd w:val="clear" w:color="auto" w:fill="auto"/>
            <w:noWrap/>
            <w:vAlign w:val="center"/>
            <w:hideMark/>
          </w:tcPr>
          <w:p w14:paraId="6A954F60"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城镇用地</w:t>
            </w:r>
          </w:p>
        </w:tc>
        <w:tc>
          <w:tcPr>
            <w:tcW w:w="315" w:type="pct"/>
            <w:tcBorders>
              <w:top w:val="nil"/>
              <w:left w:val="nil"/>
              <w:bottom w:val="single" w:sz="4" w:space="0" w:color="auto"/>
              <w:right w:val="single" w:sz="4" w:space="0" w:color="auto"/>
            </w:tcBorders>
            <w:shd w:val="clear" w:color="auto" w:fill="auto"/>
            <w:noWrap/>
            <w:vAlign w:val="center"/>
            <w:hideMark/>
          </w:tcPr>
          <w:p w14:paraId="7D12F7A7"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限制建设区</w:t>
            </w:r>
          </w:p>
        </w:tc>
        <w:tc>
          <w:tcPr>
            <w:tcW w:w="369" w:type="pct"/>
            <w:tcBorders>
              <w:top w:val="nil"/>
              <w:left w:val="nil"/>
              <w:bottom w:val="single" w:sz="4" w:space="0" w:color="auto"/>
              <w:right w:val="single" w:sz="4" w:space="0" w:color="auto"/>
            </w:tcBorders>
            <w:shd w:val="clear" w:color="auto" w:fill="auto"/>
            <w:noWrap/>
            <w:vAlign w:val="center"/>
            <w:hideMark/>
          </w:tcPr>
          <w:p w14:paraId="5BB3C371"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允许建设区</w:t>
            </w:r>
          </w:p>
        </w:tc>
        <w:tc>
          <w:tcPr>
            <w:tcW w:w="83" w:type="pct"/>
            <w:vAlign w:val="center"/>
            <w:hideMark/>
          </w:tcPr>
          <w:p w14:paraId="1A5DB6F8" w14:textId="77777777" w:rsidR="00D14CD8" w:rsidRPr="00D14CD8" w:rsidRDefault="00D14CD8" w:rsidP="00D14CD8">
            <w:pPr>
              <w:widowControl/>
              <w:spacing w:line="240" w:lineRule="auto"/>
              <w:ind w:firstLineChars="0" w:firstLine="0"/>
              <w:jc w:val="center"/>
              <w:rPr>
                <w:kern w:val="0"/>
                <w:sz w:val="16"/>
                <w:szCs w:val="16"/>
                <w:lang w:val="en-GB"/>
              </w:rPr>
            </w:pPr>
          </w:p>
        </w:tc>
      </w:tr>
      <w:tr w:rsidR="00D14CD8" w:rsidRPr="00D14CD8" w14:paraId="2701B360" w14:textId="77777777" w:rsidTr="00D14CD8">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14:paraId="1435D137"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TR11</w:t>
            </w:r>
          </w:p>
        </w:tc>
        <w:tc>
          <w:tcPr>
            <w:tcW w:w="450" w:type="pct"/>
            <w:tcBorders>
              <w:top w:val="nil"/>
              <w:left w:val="nil"/>
              <w:bottom w:val="single" w:sz="4" w:space="0" w:color="auto"/>
              <w:right w:val="single" w:sz="4" w:space="0" w:color="auto"/>
            </w:tcBorders>
            <w:shd w:val="clear" w:color="auto" w:fill="auto"/>
            <w:noWrap/>
            <w:vAlign w:val="center"/>
            <w:hideMark/>
          </w:tcPr>
          <w:p w14:paraId="6FA7F981" w14:textId="77777777" w:rsidR="00D14CD8" w:rsidRPr="00D14CD8" w:rsidRDefault="00D14CD8" w:rsidP="00D14CD8">
            <w:pPr>
              <w:widowControl/>
              <w:spacing w:line="240" w:lineRule="auto"/>
              <w:ind w:firstLineChars="0" w:firstLine="0"/>
              <w:jc w:val="center"/>
              <w:rPr>
                <w:color w:val="000000"/>
                <w:kern w:val="0"/>
                <w:sz w:val="16"/>
                <w:szCs w:val="16"/>
                <w:lang w:val="en-GB"/>
              </w:rPr>
            </w:pPr>
            <w:proofErr w:type="gramStart"/>
            <w:r w:rsidRPr="00D14CD8">
              <w:rPr>
                <w:color w:val="000000"/>
                <w:kern w:val="0"/>
                <w:sz w:val="16"/>
                <w:szCs w:val="16"/>
                <w:lang w:val="en-GB"/>
              </w:rPr>
              <w:t>跃进村</w:t>
            </w:r>
            <w:proofErr w:type="gramEnd"/>
          </w:p>
        </w:tc>
        <w:tc>
          <w:tcPr>
            <w:tcW w:w="301" w:type="pct"/>
            <w:tcBorders>
              <w:top w:val="nil"/>
              <w:left w:val="nil"/>
              <w:bottom w:val="single" w:sz="4" w:space="0" w:color="auto"/>
              <w:right w:val="single" w:sz="4" w:space="0" w:color="auto"/>
            </w:tcBorders>
            <w:shd w:val="clear" w:color="auto" w:fill="auto"/>
            <w:noWrap/>
            <w:vAlign w:val="center"/>
            <w:hideMark/>
          </w:tcPr>
          <w:p w14:paraId="1A1BB17E"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0.4284</w:t>
            </w:r>
          </w:p>
        </w:tc>
        <w:tc>
          <w:tcPr>
            <w:tcW w:w="300" w:type="pct"/>
            <w:tcBorders>
              <w:top w:val="nil"/>
              <w:left w:val="nil"/>
              <w:bottom w:val="single" w:sz="4" w:space="0" w:color="auto"/>
              <w:right w:val="single" w:sz="4" w:space="0" w:color="auto"/>
            </w:tcBorders>
            <w:shd w:val="clear" w:color="auto" w:fill="auto"/>
            <w:noWrap/>
            <w:vAlign w:val="center"/>
            <w:hideMark/>
          </w:tcPr>
          <w:p w14:paraId="3374EA58"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300" w:type="pct"/>
            <w:tcBorders>
              <w:top w:val="nil"/>
              <w:left w:val="nil"/>
              <w:bottom w:val="single" w:sz="4" w:space="0" w:color="auto"/>
              <w:right w:val="single" w:sz="4" w:space="0" w:color="auto"/>
            </w:tcBorders>
            <w:shd w:val="clear" w:color="auto" w:fill="auto"/>
            <w:noWrap/>
            <w:vAlign w:val="center"/>
            <w:hideMark/>
          </w:tcPr>
          <w:p w14:paraId="274EF4F5"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400" w:type="pct"/>
            <w:tcBorders>
              <w:top w:val="nil"/>
              <w:left w:val="nil"/>
              <w:bottom w:val="single" w:sz="4" w:space="0" w:color="auto"/>
              <w:right w:val="single" w:sz="4" w:space="0" w:color="auto"/>
            </w:tcBorders>
            <w:shd w:val="clear" w:color="auto" w:fill="auto"/>
            <w:noWrap/>
            <w:vAlign w:val="center"/>
            <w:hideMark/>
          </w:tcPr>
          <w:p w14:paraId="1B181D51"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0.1390</w:t>
            </w:r>
          </w:p>
        </w:tc>
        <w:tc>
          <w:tcPr>
            <w:tcW w:w="350" w:type="pct"/>
            <w:tcBorders>
              <w:top w:val="nil"/>
              <w:left w:val="nil"/>
              <w:bottom w:val="single" w:sz="4" w:space="0" w:color="auto"/>
              <w:right w:val="single" w:sz="4" w:space="0" w:color="auto"/>
            </w:tcBorders>
            <w:shd w:val="clear" w:color="auto" w:fill="auto"/>
            <w:noWrap/>
            <w:vAlign w:val="center"/>
            <w:hideMark/>
          </w:tcPr>
          <w:p w14:paraId="07297CC1"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0.2143</w:t>
            </w:r>
          </w:p>
        </w:tc>
        <w:tc>
          <w:tcPr>
            <w:tcW w:w="350" w:type="pct"/>
            <w:tcBorders>
              <w:top w:val="nil"/>
              <w:left w:val="nil"/>
              <w:bottom w:val="single" w:sz="4" w:space="0" w:color="auto"/>
              <w:right w:val="single" w:sz="4" w:space="0" w:color="auto"/>
            </w:tcBorders>
            <w:shd w:val="clear" w:color="auto" w:fill="auto"/>
            <w:noWrap/>
            <w:vAlign w:val="center"/>
            <w:hideMark/>
          </w:tcPr>
          <w:p w14:paraId="5DA3A0CC"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350" w:type="pct"/>
            <w:tcBorders>
              <w:top w:val="nil"/>
              <w:left w:val="nil"/>
              <w:bottom w:val="single" w:sz="4" w:space="0" w:color="auto"/>
              <w:right w:val="single" w:sz="4" w:space="0" w:color="auto"/>
            </w:tcBorders>
            <w:shd w:val="clear" w:color="auto" w:fill="auto"/>
            <w:noWrap/>
            <w:vAlign w:val="center"/>
            <w:hideMark/>
          </w:tcPr>
          <w:p w14:paraId="695CA426"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350" w:type="pct"/>
            <w:tcBorders>
              <w:top w:val="nil"/>
              <w:left w:val="nil"/>
              <w:bottom w:val="single" w:sz="4" w:space="0" w:color="auto"/>
              <w:right w:val="single" w:sz="4" w:space="0" w:color="auto"/>
            </w:tcBorders>
            <w:shd w:val="clear" w:color="auto" w:fill="auto"/>
            <w:noWrap/>
            <w:vAlign w:val="center"/>
            <w:hideMark/>
          </w:tcPr>
          <w:p w14:paraId="2212312E"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0.0751</w:t>
            </w:r>
          </w:p>
        </w:tc>
        <w:tc>
          <w:tcPr>
            <w:tcW w:w="450" w:type="pct"/>
            <w:tcBorders>
              <w:top w:val="nil"/>
              <w:left w:val="nil"/>
              <w:bottom w:val="single" w:sz="4" w:space="0" w:color="auto"/>
              <w:right w:val="single" w:sz="4" w:space="0" w:color="auto"/>
            </w:tcBorders>
            <w:shd w:val="clear" w:color="auto" w:fill="auto"/>
            <w:noWrap/>
            <w:vAlign w:val="center"/>
            <w:hideMark/>
          </w:tcPr>
          <w:p w14:paraId="2EF5705A"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林地、其他农用地、自然保留地</w:t>
            </w:r>
          </w:p>
        </w:tc>
        <w:tc>
          <w:tcPr>
            <w:tcW w:w="394" w:type="pct"/>
            <w:tcBorders>
              <w:top w:val="nil"/>
              <w:left w:val="nil"/>
              <w:bottom w:val="single" w:sz="4" w:space="0" w:color="auto"/>
              <w:right w:val="single" w:sz="4" w:space="0" w:color="auto"/>
            </w:tcBorders>
            <w:shd w:val="clear" w:color="auto" w:fill="auto"/>
            <w:noWrap/>
            <w:vAlign w:val="center"/>
            <w:hideMark/>
          </w:tcPr>
          <w:p w14:paraId="18E400D8"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城镇用地</w:t>
            </w:r>
          </w:p>
        </w:tc>
        <w:tc>
          <w:tcPr>
            <w:tcW w:w="315" w:type="pct"/>
            <w:tcBorders>
              <w:top w:val="nil"/>
              <w:left w:val="nil"/>
              <w:bottom w:val="single" w:sz="4" w:space="0" w:color="auto"/>
              <w:right w:val="single" w:sz="4" w:space="0" w:color="auto"/>
            </w:tcBorders>
            <w:shd w:val="clear" w:color="auto" w:fill="auto"/>
            <w:noWrap/>
            <w:vAlign w:val="center"/>
            <w:hideMark/>
          </w:tcPr>
          <w:p w14:paraId="7E011144"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有条件建设区</w:t>
            </w:r>
          </w:p>
        </w:tc>
        <w:tc>
          <w:tcPr>
            <w:tcW w:w="369" w:type="pct"/>
            <w:tcBorders>
              <w:top w:val="nil"/>
              <w:left w:val="nil"/>
              <w:bottom w:val="single" w:sz="4" w:space="0" w:color="auto"/>
              <w:right w:val="single" w:sz="4" w:space="0" w:color="auto"/>
            </w:tcBorders>
            <w:shd w:val="clear" w:color="auto" w:fill="auto"/>
            <w:noWrap/>
            <w:vAlign w:val="center"/>
            <w:hideMark/>
          </w:tcPr>
          <w:p w14:paraId="0A0063C1"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允许建设区</w:t>
            </w:r>
          </w:p>
        </w:tc>
        <w:tc>
          <w:tcPr>
            <w:tcW w:w="83" w:type="pct"/>
            <w:vAlign w:val="center"/>
            <w:hideMark/>
          </w:tcPr>
          <w:p w14:paraId="4BFF94F1" w14:textId="77777777" w:rsidR="00D14CD8" w:rsidRPr="00D14CD8" w:rsidRDefault="00D14CD8" w:rsidP="00D14CD8">
            <w:pPr>
              <w:widowControl/>
              <w:spacing w:line="240" w:lineRule="auto"/>
              <w:ind w:firstLineChars="0" w:firstLine="0"/>
              <w:jc w:val="center"/>
              <w:rPr>
                <w:kern w:val="0"/>
                <w:sz w:val="16"/>
                <w:szCs w:val="16"/>
                <w:lang w:val="en-GB"/>
              </w:rPr>
            </w:pPr>
          </w:p>
        </w:tc>
      </w:tr>
      <w:tr w:rsidR="00D14CD8" w:rsidRPr="00D14CD8" w14:paraId="3E75A5C3" w14:textId="77777777" w:rsidTr="00D14CD8">
        <w:trPr>
          <w:trHeight w:val="300"/>
        </w:trPr>
        <w:tc>
          <w:tcPr>
            <w:tcW w:w="68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B2AD7"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r w:rsidRPr="00D14CD8">
              <w:rPr>
                <w:b/>
                <w:bCs/>
                <w:color w:val="000000"/>
                <w:kern w:val="0"/>
                <w:sz w:val="16"/>
                <w:szCs w:val="16"/>
                <w:lang w:val="en-GB"/>
              </w:rPr>
              <w:t>合计</w:t>
            </w:r>
          </w:p>
        </w:tc>
        <w:tc>
          <w:tcPr>
            <w:tcW w:w="301" w:type="pct"/>
            <w:tcBorders>
              <w:top w:val="nil"/>
              <w:left w:val="nil"/>
              <w:bottom w:val="single" w:sz="4" w:space="0" w:color="auto"/>
              <w:right w:val="single" w:sz="4" w:space="0" w:color="auto"/>
            </w:tcBorders>
            <w:shd w:val="clear" w:color="auto" w:fill="auto"/>
            <w:noWrap/>
            <w:vAlign w:val="center"/>
            <w:hideMark/>
          </w:tcPr>
          <w:p w14:paraId="69B74016"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r w:rsidRPr="00D14CD8">
              <w:rPr>
                <w:b/>
                <w:bCs/>
                <w:color w:val="000000"/>
                <w:kern w:val="0"/>
                <w:sz w:val="16"/>
                <w:szCs w:val="16"/>
                <w:lang w:val="en-GB"/>
              </w:rPr>
              <w:t>24.5050</w:t>
            </w:r>
          </w:p>
        </w:tc>
        <w:tc>
          <w:tcPr>
            <w:tcW w:w="300" w:type="pct"/>
            <w:tcBorders>
              <w:top w:val="nil"/>
              <w:left w:val="nil"/>
              <w:bottom w:val="single" w:sz="4" w:space="0" w:color="auto"/>
              <w:right w:val="single" w:sz="4" w:space="0" w:color="auto"/>
            </w:tcBorders>
            <w:shd w:val="clear" w:color="auto" w:fill="auto"/>
            <w:noWrap/>
            <w:vAlign w:val="center"/>
            <w:hideMark/>
          </w:tcPr>
          <w:p w14:paraId="36227EDC"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r w:rsidRPr="00D14CD8">
              <w:rPr>
                <w:b/>
                <w:bCs/>
                <w:color w:val="000000"/>
                <w:kern w:val="0"/>
                <w:sz w:val="16"/>
                <w:szCs w:val="16"/>
                <w:lang w:val="en-GB"/>
              </w:rPr>
              <w:t>19.6451</w:t>
            </w:r>
          </w:p>
        </w:tc>
        <w:tc>
          <w:tcPr>
            <w:tcW w:w="300" w:type="pct"/>
            <w:tcBorders>
              <w:top w:val="nil"/>
              <w:left w:val="nil"/>
              <w:bottom w:val="single" w:sz="4" w:space="0" w:color="auto"/>
              <w:right w:val="single" w:sz="4" w:space="0" w:color="auto"/>
            </w:tcBorders>
            <w:shd w:val="clear" w:color="auto" w:fill="auto"/>
            <w:noWrap/>
            <w:vAlign w:val="center"/>
            <w:hideMark/>
          </w:tcPr>
          <w:p w14:paraId="646982DB"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r w:rsidRPr="00D14CD8">
              <w:rPr>
                <w:b/>
                <w:bCs/>
                <w:color w:val="000000"/>
                <w:kern w:val="0"/>
                <w:sz w:val="16"/>
                <w:szCs w:val="16"/>
                <w:lang w:val="en-GB"/>
              </w:rPr>
              <w:t>1.0813</w:t>
            </w:r>
          </w:p>
        </w:tc>
        <w:tc>
          <w:tcPr>
            <w:tcW w:w="400" w:type="pct"/>
            <w:tcBorders>
              <w:top w:val="nil"/>
              <w:left w:val="nil"/>
              <w:bottom w:val="single" w:sz="4" w:space="0" w:color="auto"/>
              <w:right w:val="single" w:sz="4" w:space="0" w:color="auto"/>
            </w:tcBorders>
            <w:shd w:val="clear" w:color="auto" w:fill="auto"/>
            <w:noWrap/>
            <w:vAlign w:val="center"/>
            <w:hideMark/>
          </w:tcPr>
          <w:p w14:paraId="3ECDE998"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r w:rsidRPr="00D14CD8">
              <w:rPr>
                <w:b/>
                <w:bCs/>
                <w:color w:val="000000"/>
                <w:kern w:val="0"/>
                <w:sz w:val="16"/>
                <w:szCs w:val="16"/>
                <w:lang w:val="en-GB"/>
              </w:rPr>
              <w:t>0.8023</w:t>
            </w:r>
          </w:p>
        </w:tc>
        <w:tc>
          <w:tcPr>
            <w:tcW w:w="350" w:type="pct"/>
            <w:tcBorders>
              <w:top w:val="nil"/>
              <w:left w:val="nil"/>
              <w:bottom w:val="single" w:sz="4" w:space="0" w:color="auto"/>
              <w:right w:val="single" w:sz="4" w:space="0" w:color="auto"/>
            </w:tcBorders>
            <w:shd w:val="clear" w:color="auto" w:fill="auto"/>
            <w:noWrap/>
            <w:vAlign w:val="center"/>
            <w:hideMark/>
          </w:tcPr>
          <w:p w14:paraId="7C87447B"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r w:rsidRPr="00D14CD8">
              <w:rPr>
                <w:b/>
                <w:bCs/>
                <w:color w:val="000000"/>
                <w:kern w:val="0"/>
                <w:sz w:val="16"/>
                <w:szCs w:val="16"/>
                <w:lang w:val="en-GB"/>
              </w:rPr>
              <w:t>0.2143</w:t>
            </w:r>
          </w:p>
        </w:tc>
        <w:tc>
          <w:tcPr>
            <w:tcW w:w="350" w:type="pct"/>
            <w:tcBorders>
              <w:top w:val="nil"/>
              <w:left w:val="nil"/>
              <w:bottom w:val="single" w:sz="4" w:space="0" w:color="auto"/>
              <w:right w:val="single" w:sz="4" w:space="0" w:color="auto"/>
            </w:tcBorders>
            <w:shd w:val="clear" w:color="auto" w:fill="auto"/>
            <w:noWrap/>
            <w:vAlign w:val="center"/>
            <w:hideMark/>
          </w:tcPr>
          <w:p w14:paraId="6C5B21D6"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r w:rsidRPr="00D14CD8">
              <w:rPr>
                <w:b/>
                <w:bCs/>
                <w:color w:val="000000"/>
                <w:kern w:val="0"/>
                <w:sz w:val="16"/>
                <w:szCs w:val="16"/>
                <w:lang w:val="en-GB"/>
              </w:rPr>
              <w:t>0.4233</w:t>
            </w:r>
          </w:p>
        </w:tc>
        <w:tc>
          <w:tcPr>
            <w:tcW w:w="350" w:type="pct"/>
            <w:tcBorders>
              <w:top w:val="nil"/>
              <w:left w:val="nil"/>
              <w:bottom w:val="single" w:sz="4" w:space="0" w:color="auto"/>
              <w:right w:val="single" w:sz="4" w:space="0" w:color="auto"/>
            </w:tcBorders>
            <w:shd w:val="clear" w:color="auto" w:fill="auto"/>
            <w:noWrap/>
            <w:vAlign w:val="center"/>
            <w:hideMark/>
          </w:tcPr>
          <w:p w14:paraId="7F2DF205"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r w:rsidRPr="00D14CD8">
              <w:rPr>
                <w:b/>
                <w:bCs/>
                <w:color w:val="000000"/>
                <w:kern w:val="0"/>
                <w:sz w:val="16"/>
                <w:szCs w:val="16"/>
                <w:lang w:val="en-GB"/>
              </w:rPr>
              <w:t>0.0004</w:t>
            </w:r>
          </w:p>
        </w:tc>
        <w:tc>
          <w:tcPr>
            <w:tcW w:w="350" w:type="pct"/>
            <w:tcBorders>
              <w:top w:val="nil"/>
              <w:left w:val="nil"/>
              <w:bottom w:val="single" w:sz="4" w:space="0" w:color="auto"/>
              <w:right w:val="single" w:sz="4" w:space="0" w:color="auto"/>
            </w:tcBorders>
            <w:shd w:val="clear" w:color="auto" w:fill="auto"/>
            <w:noWrap/>
            <w:vAlign w:val="center"/>
            <w:hideMark/>
          </w:tcPr>
          <w:p w14:paraId="20AA9D95"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r w:rsidRPr="00D14CD8">
              <w:rPr>
                <w:b/>
                <w:bCs/>
                <w:color w:val="000000"/>
                <w:kern w:val="0"/>
                <w:sz w:val="16"/>
                <w:szCs w:val="16"/>
                <w:lang w:val="en-GB"/>
              </w:rPr>
              <w:t>2.3383</w:t>
            </w:r>
          </w:p>
        </w:tc>
        <w:tc>
          <w:tcPr>
            <w:tcW w:w="450" w:type="pct"/>
            <w:tcBorders>
              <w:top w:val="nil"/>
              <w:left w:val="nil"/>
              <w:bottom w:val="single" w:sz="4" w:space="0" w:color="auto"/>
              <w:right w:val="single" w:sz="4" w:space="0" w:color="auto"/>
            </w:tcBorders>
            <w:shd w:val="clear" w:color="auto" w:fill="auto"/>
            <w:noWrap/>
            <w:vAlign w:val="center"/>
            <w:hideMark/>
          </w:tcPr>
          <w:p w14:paraId="4C6C2908"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r w:rsidRPr="00D14CD8">
              <w:rPr>
                <w:b/>
                <w:bCs/>
                <w:color w:val="000000"/>
                <w:kern w:val="0"/>
                <w:sz w:val="16"/>
                <w:szCs w:val="16"/>
                <w:lang w:val="en-GB"/>
              </w:rPr>
              <w:t>——</w:t>
            </w:r>
          </w:p>
        </w:tc>
        <w:tc>
          <w:tcPr>
            <w:tcW w:w="394" w:type="pct"/>
            <w:tcBorders>
              <w:top w:val="nil"/>
              <w:left w:val="nil"/>
              <w:bottom w:val="single" w:sz="4" w:space="0" w:color="auto"/>
              <w:right w:val="single" w:sz="4" w:space="0" w:color="auto"/>
            </w:tcBorders>
            <w:shd w:val="clear" w:color="auto" w:fill="auto"/>
            <w:noWrap/>
            <w:vAlign w:val="center"/>
            <w:hideMark/>
          </w:tcPr>
          <w:p w14:paraId="6C6EF1D1"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r w:rsidRPr="00D14CD8">
              <w:rPr>
                <w:b/>
                <w:bCs/>
                <w:color w:val="000000"/>
                <w:kern w:val="0"/>
                <w:sz w:val="16"/>
                <w:szCs w:val="16"/>
                <w:lang w:val="en-GB"/>
              </w:rPr>
              <w:t>——</w:t>
            </w:r>
          </w:p>
        </w:tc>
        <w:tc>
          <w:tcPr>
            <w:tcW w:w="315" w:type="pct"/>
            <w:tcBorders>
              <w:top w:val="nil"/>
              <w:left w:val="nil"/>
              <w:bottom w:val="single" w:sz="4" w:space="0" w:color="auto"/>
              <w:right w:val="single" w:sz="4" w:space="0" w:color="auto"/>
            </w:tcBorders>
            <w:shd w:val="clear" w:color="auto" w:fill="auto"/>
            <w:noWrap/>
            <w:vAlign w:val="center"/>
            <w:hideMark/>
          </w:tcPr>
          <w:p w14:paraId="773FDDED"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r w:rsidRPr="00D14CD8">
              <w:rPr>
                <w:b/>
                <w:bCs/>
                <w:color w:val="000000"/>
                <w:kern w:val="0"/>
                <w:sz w:val="16"/>
                <w:szCs w:val="16"/>
                <w:lang w:val="en-GB"/>
              </w:rPr>
              <w:t>——</w:t>
            </w:r>
          </w:p>
        </w:tc>
        <w:tc>
          <w:tcPr>
            <w:tcW w:w="369" w:type="pct"/>
            <w:tcBorders>
              <w:top w:val="nil"/>
              <w:left w:val="nil"/>
              <w:bottom w:val="single" w:sz="4" w:space="0" w:color="auto"/>
              <w:right w:val="single" w:sz="4" w:space="0" w:color="auto"/>
            </w:tcBorders>
            <w:shd w:val="clear" w:color="auto" w:fill="auto"/>
            <w:noWrap/>
            <w:vAlign w:val="center"/>
            <w:hideMark/>
          </w:tcPr>
          <w:p w14:paraId="6831C8CD"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r w:rsidRPr="00D14CD8">
              <w:rPr>
                <w:b/>
                <w:bCs/>
                <w:color w:val="000000"/>
                <w:kern w:val="0"/>
                <w:sz w:val="16"/>
                <w:szCs w:val="16"/>
                <w:lang w:val="en-GB"/>
              </w:rPr>
              <w:t>——</w:t>
            </w:r>
          </w:p>
        </w:tc>
        <w:tc>
          <w:tcPr>
            <w:tcW w:w="83" w:type="pct"/>
            <w:vAlign w:val="center"/>
            <w:hideMark/>
          </w:tcPr>
          <w:p w14:paraId="58F15C7A" w14:textId="77777777" w:rsidR="00D14CD8" w:rsidRPr="00D14CD8" w:rsidRDefault="00D14CD8" w:rsidP="00D14CD8">
            <w:pPr>
              <w:widowControl/>
              <w:spacing w:line="240" w:lineRule="auto"/>
              <w:ind w:firstLineChars="0" w:firstLine="0"/>
              <w:jc w:val="center"/>
              <w:rPr>
                <w:kern w:val="0"/>
                <w:sz w:val="16"/>
                <w:szCs w:val="16"/>
                <w:lang w:val="en-GB"/>
              </w:rPr>
            </w:pPr>
          </w:p>
        </w:tc>
      </w:tr>
      <w:tr w:rsidR="00D14CD8" w:rsidRPr="00D14CD8" w14:paraId="0AC7BCDD" w14:textId="77777777" w:rsidTr="00D14CD8">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14:paraId="426503D4"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TC01</w:t>
            </w:r>
          </w:p>
        </w:tc>
        <w:tc>
          <w:tcPr>
            <w:tcW w:w="450" w:type="pct"/>
            <w:tcBorders>
              <w:top w:val="nil"/>
              <w:left w:val="nil"/>
              <w:bottom w:val="single" w:sz="4" w:space="0" w:color="auto"/>
              <w:right w:val="single" w:sz="4" w:space="0" w:color="auto"/>
            </w:tcBorders>
            <w:shd w:val="clear" w:color="auto" w:fill="auto"/>
            <w:noWrap/>
            <w:vAlign w:val="center"/>
            <w:hideMark/>
          </w:tcPr>
          <w:p w14:paraId="3850BBA0" w14:textId="77777777" w:rsidR="00D14CD8" w:rsidRPr="00D14CD8" w:rsidRDefault="00D14CD8" w:rsidP="00D14CD8">
            <w:pPr>
              <w:widowControl/>
              <w:spacing w:line="240" w:lineRule="auto"/>
              <w:ind w:firstLineChars="0" w:firstLine="0"/>
              <w:jc w:val="center"/>
              <w:rPr>
                <w:color w:val="000000"/>
                <w:kern w:val="0"/>
                <w:sz w:val="16"/>
                <w:szCs w:val="16"/>
                <w:lang w:val="en-GB"/>
              </w:rPr>
            </w:pPr>
            <w:proofErr w:type="gramStart"/>
            <w:r w:rsidRPr="00D14CD8">
              <w:rPr>
                <w:color w:val="000000"/>
                <w:kern w:val="0"/>
                <w:sz w:val="16"/>
                <w:szCs w:val="16"/>
                <w:lang w:val="en-GB"/>
              </w:rPr>
              <w:t>红民村</w:t>
            </w:r>
            <w:proofErr w:type="gramEnd"/>
          </w:p>
        </w:tc>
        <w:tc>
          <w:tcPr>
            <w:tcW w:w="301" w:type="pct"/>
            <w:tcBorders>
              <w:top w:val="nil"/>
              <w:left w:val="nil"/>
              <w:bottom w:val="single" w:sz="4" w:space="0" w:color="auto"/>
              <w:right w:val="single" w:sz="4" w:space="0" w:color="auto"/>
            </w:tcBorders>
            <w:shd w:val="clear" w:color="auto" w:fill="auto"/>
            <w:noWrap/>
            <w:vAlign w:val="center"/>
            <w:hideMark/>
          </w:tcPr>
          <w:p w14:paraId="0C3ABA47"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1.3348</w:t>
            </w:r>
          </w:p>
        </w:tc>
        <w:tc>
          <w:tcPr>
            <w:tcW w:w="300" w:type="pct"/>
            <w:tcBorders>
              <w:top w:val="nil"/>
              <w:left w:val="nil"/>
              <w:bottom w:val="single" w:sz="4" w:space="0" w:color="auto"/>
              <w:right w:val="single" w:sz="4" w:space="0" w:color="auto"/>
            </w:tcBorders>
            <w:shd w:val="clear" w:color="auto" w:fill="auto"/>
            <w:noWrap/>
            <w:vAlign w:val="center"/>
            <w:hideMark/>
          </w:tcPr>
          <w:p w14:paraId="4408DE67"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1.3347</w:t>
            </w:r>
          </w:p>
        </w:tc>
        <w:tc>
          <w:tcPr>
            <w:tcW w:w="300" w:type="pct"/>
            <w:tcBorders>
              <w:top w:val="nil"/>
              <w:left w:val="nil"/>
              <w:bottom w:val="single" w:sz="4" w:space="0" w:color="auto"/>
              <w:right w:val="single" w:sz="4" w:space="0" w:color="auto"/>
            </w:tcBorders>
            <w:shd w:val="clear" w:color="auto" w:fill="auto"/>
            <w:noWrap/>
            <w:vAlign w:val="center"/>
            <w:hideMark/>
          </w:tcPr>
          <w:p w14:paraId="2349007E"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400" w:type="pct"/>
            <w:tcBorders>
              <w:top w:val="nil"/>
              <w:left w:val="nil"/>
              <w:bottom w:val="single" w:sz="4" w:space="0" w:color="auto"/>
              <w:right w:val="single" w:sz="4" w:space="0" w:color="auto"/>
            </w:tcBorders>
            <w:shd w:val="clear" w:color="auto" w:fill="auto"/>
            <w:noWrap/>
            <w:vAlign w:val="center"/>
            <w:hideMark/>
          </w:tcPr>
          <w:p w14:paraId="42A4AAE7"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350" w:type="pct"/>
            <w:tcBorders>
              <w:top w:val="nil"/>
              <w:left w:val="nil"/>
              <w:bottom w:val="single" w:sz="4" w:space="0" w:color="auto"/>
              <w:right w:val="single" w:sz="4" w:space="0" w:color="auto"/>
            </w:tcBorders>
            <w:shd w:val="clear" w:color="auto" w:fill="auto"/>
            <w:noWrap/>
            <w:vAlign w:val="center"/>
            <w:hideMark/>
          </w:tcPr>
          <w:p w14:paraId="423D448C"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0.0001</w:t>
            </w:r>
          </w:p>
        </w:tc>
        <w:tc>
          <w:tcPr>
            <w:tcW w:w="350" w:type="pct"/>
            <w:tcBorders>
              <w:top w:val="nil"/>
              <w:left w:val="nil"/>
              <w:bottom w:val="single" w:sz="4" w:space="0" w:color="auto"/>
              <w:right w:val="single" w:sz="4" w:space="0" w:color="auto"/>
            </w:tcBorders>
            <w:shd w:val="clear" w:color="auto" w:fill="auto"/>
            <w:noWrap/>
            <w:vAlign w:val="center"/>
            <w:hideMark/>
          </w:tcPr>
          <w:p w14:paraId="437B8687"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350" w:type="pct"/>
            <w:tcBorders>
              <w:top w:val="nil"/>
              <w:left w:val="nil"/>
              <w:bottom w:val="single" w:sz="4" w:space="0" w:color="auto"/>
              <w:right w:val="single" w:sz="4" w:space="0" w:color="auto"/>
            </w:tcBorders>
            <w:shd w:val="clear" w:color="auto" w:fill="auto"/>
            <w:noWrap/>
            <w:vAlign w:val="center"/>
            <w:hideMark/>
          </w:tcPr>
          <w:p w14:paraId="74E4B072"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350" w:type="pct"/>
            <w:tcBorders>
              <w:top w:val="nil"/>
              <w:left w:val="nil"/>
              <w:bottom w:val="single" w:sz="4" w:space="0" w:color="auto"/>
              <w:right w:val="single" w:sz="4" w:space="0" w:color="auto"/>
            </w:tcBorders>
            <w:shd w:val="clear" w:color="auto" w:fill="auto"/>
            <w:noWrap/>
            <w:vAlign w:val="center"/>
            <w:hideMark/>
          </w:tcPr>
          <w:p w14:paraId="04520997"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450" w:type="pct"/>
            <w:tcBorders>
              <w:top w:val="nil"/>
              <w:left w:val="nil"/>
              <w:bottom w:val="single" w:sz="4" w:space="0" w:color="auto"/>
              <w:right w:val="single" w:sz="4" w:space="0" w:color="auto"/>
            </w:tcBorders>
            <w:shd w:val="clear" w:color="auto" w:fill="auto"/>
            <w:noWrap/>
            <w:vAlign w:val="center"/>
            <w:hideMark/>
          </w:tcPr>
          <w:p w14:paraId="5A46A937"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城镇用地</w:t>
            </w:r>
          </w:p>
        </w:tc>
        <w:tc>
          <w:tcPr>
            <w:tcW w:w="394" w:type="pct"/>
            <w:tcBorders>
              <w:top w:val="nil"/>
              <w:left w:val="nil"/>
              <w:bottom w:val="single" w:sz="4" w:space="0" w:color="auto"/>
              <w:right w:val="single" w:sz="4" w:space="0" w:color="auto"/>
            </w:tcBorders>
            <w:shd w:val="clear" w:color="auto" w:fill="auto"/>
            <w:noWrap/>
            <w:vAlign w:val="center"/>
            <w:hideMark/>
          </w:tcPr>
          <w:p w14:paraId="63D68822"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耕地、其他农用地</w:t>
            </w:r>
          </w:p>
        </w:tc>
        <w:tc>
          <w:tcPr>
            <w:tcW w:w="315" w:type="pct"/>
            <w:tcBorders>
              <w:top w:val="nil"/>
              <w:left w:val="nil"/>
              <w:bottom w:val="single" w:sz="4" w:space="0" w:color="auto"/>
              <w:right w:val="single" w:sz="4" w:space="0" w:color="auto"/>
            </w:tcBorders>
            <w:shd w:val="clear" w:color="auto" w:fill="auto"/>
            <w:noWrap/>
            <w:vAlign w:val="center"/>
            <w:hideMark/>
          </w:tcPr>
          <w:p w14:paraId="3831626F"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允许建设区</w:t>
            </w:r>
          </w:p>
        </w:tc>
        <w:tc>
          <w:tcPr>
            <w:tcW w:w="369" w:type="pct"/>
            <w:tcBorders>
              <w:top w:val="nil"/>
              <w:left w:val="nil"/>
              <w:bottom w:val="single" w:sz="4" w:space="0" w:color="auto"/>
              <w:right w:val="single" w:sz="4" w:space="0" w:color="auto"/>
            </w:tcBorders>
            <w:shd w:val="clear" w:color="auto" w:fill="auto"/>
            <w:noWrap/>
            <w:vAlign w:val="center"/>
            <w:hideMark/>
          </w:tcPr>
          <w:p w14:paraId="599A0D3F"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有条件建设区</w:t>
            </w:r>
          </w:p>
        </w:tc>
        <w:tc>
          <w:tcPr>
            <w:tcW w:w="83" w:type="pct"/>
            <w:vAlign w:val="center"/>
            <w:hideMark/>
          </w:tcPr>
          <w:p w14:paraId="05FB0A53" w14:textId="77777777" w:rsidR="00D14CD8" w:rsidRPr="00D14CD8" w:rsidRDefault="00D14CD8" w:rsidP="00D14CD8">
            <w:pPr>
              <w:widowControl/>
              <w:spacing w:line="240" w:lineRule="auto"/>
              <w:ind w:firstLineChars="0" w:firstLine="0"/>
              <w:jc w:val="center"/>
              <w:rPr>
                <w:kern w:val="0"/>
                <w:sz w:val="16"/>
                <w:szCs w:val="16"/>
                <w:lang w:val="en-GB"/>
              </w:rPr>
            </w:pPr>
          </w:p>
        </w:tc>
      </w:tr>
      <w:tr w:rsidR="00D14CD8" w:rsidRPr="00D14CD8" w14:paraId="0E519B65" w14:textId="77777777" w:rsidTr="00D14CD8">
        <w:trPr>
          <w:trHeight w:val="30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14:paraId="2BA5324B"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TC02</w:t>
            </w:r>
          </w:p>
        </w:tc>
        <w:tc>
          <w:tcPr>
            <w:tcW w:w="450" w:type="pct"/>
            <w:tcBorders>
              <w:top w:val="nil"/>
              <w:left w:val="nil"/>
              <w:bottom w:val="single" w:sz="4" w:space="0" w:color="auto"/>
              <w:right w:val="single" w:sz="4" w:space="0" w:color="auto"/>
            </w:tcBorders>
            <w:shd w:val="clear" w:color="auto" w:fill="auto"/>
            <w:noWrap/>
            <w:vAlign w:val="center"/>
            <w:hideMark/>
          </w:tcPr>
          <w:p w14:paraId="7B873013"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长春市农业科学院</w:t>
            </w:r>
          </w:p>
        </w:tc>
        <w:tc>
          <w:tcPr>
            <w:tcW w:w="301" w:type="pct"/>
            <w:tcBorders>
              <w:top w:val="nil"/>
              <w:left w:val="nil"/>
              <w:bottom w:val="single" w:sz="4" w:space="0" w:color="auto"/>
              <w:right w:val="single" w:sz="4" w:space="0" w:color="auto"/>
            </w:tcBorders>
            <w:shd w:val="clear" w:color="auto" w:fill="auto"/>
            <w:noWrap/>
            <w:vAlign w:val="center"/>
            <w:hideMark/>
          </w:tcPr>
          <w:p w14:paraId="0C4C3806"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2.8468</w:t>
            </w:r>
          </w:p>
        </w:tc>
        <w:tc>
          <w:tcPr>
            <w:tcW w:w="300" w:type="pct"/>
            <w:tcBorders>
              <w:top w:val="nil"/>
              <w:left w:val="nil"/>
              <w:bottom w:val="single" w:sz="4" w:space="0" w:color="auto"/>
              <w:right w:val="single" w:sz="4" w:space="0" w:color="auto"/>
            </w:tcBorders>
            <w:shd w:val="clear" w:color="auto" w:fill="auto"/>
            <w:noWrap/>
            <w:vAlign w:val="center"/>
            <w:hideMark/>
          </w:tcPr>
          <w:p w14:paraId="630E000A"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2.7234</w:t>
            </w:r>
          </w:p>
        </w:tc>
        <w:tc>
          <w:tcPr>
            <w:tcW w:w="300" w:type="pct"/>
            <w:tcBorders>
              <w:top w:val="nil"/>
              <w:left w:val="nil"/>
              <w:bottom w:val="single" w:sz="4" w:space="0" w:color="auto"/>
              <w:right w:val="single" w:sz="4" w:space="0" w:color="auto"/>
            </w:tcBorders>
            <w:shd w:val="clear" w:color="auto" w:fill="auto"/>
            <w:noWrap/>
            <w:vAlign w:val="center"/>
            <w:hideMark/>
          </w:tcPr>
          <w:p w14:paraId="2B2472E0"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400" w:type="pct"/>
            <w:tcBorders>
              <w:top w:val="nil"/>
              <w:left w:val="nil"/>
              <w:bottom w:val="single" w:sz="4" w:space="0" w:color="auto"/>
              <w:right w:val="single" w:sz="4" w:space="0" w:color="auto"/>
            </w:tcBorders>
            <w:shd w:val="clear" w:color="auto" w:fill="auto"/>
            <w:noWrap/>
            <w:vAlign w:val="center"/>
            <w:hideMark/>
          </w:tcPr>
          <w:p w14:paraId="3057BCCA"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350" w:type="pct"/>
            <w:tcBorders>
              <w:top w:val="nil"/>
              <w:left w:val="nil"/>
              <w:bottom w:val="single" w:sz="4" w:space="0" w:color="auto"/>
              <w:right w:val="single" w:sz="4" w:space="0" w:color="auto"/>
            </w:tcBorders>
            <w:shd w:val="clear" w:color="auto" w:fill="auto"/>
            <w:noWrap/>
            <w:vAlign w:val="center"/>
            <w:hideMark/>
          </w:tcPr>
          <w:p w14:paraId="30F25AD0"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0.1234</w:t>
            </w:r>
          </w:p>
        </w:tc>
        <w:tc>
          <w:tcPr>
            <w:tcW w:w="350" w:type="pct"/>
            <w:tcBorders>
              <w:top w:val="nil"/>
              <w:left w:val="nil"/>
              <w:bottom w:val="single" w:sz="4" w:space="0" w:color="auto"/>
              <w:right w:val="single" w:sz="4" w:space="0" w:color="auto"/>
            </w:tcBorders>
            <w:shd w:val="clear" w:color="auto" w:fill="auto"/>
            <w:noWrap/>
            <w:vAlign w:val="center"/>
            <w:hideMark/>
          </w:tcPr>
          <w:p w14:paraId="5C92B7B3"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350" w:type="pct"/>
            <w:tcBorders>
              <w:top w:val="nil"/>
              <w:left w:val="nil"/>
              <w:bottom w:val="single" w:sz="4" w:space="0" w:color="auto"/>
              <w:right w:val="single" w:sz="4" w:space="0" w:color="auto"/>
            </w:tcBorders>
            <w:shd w:val="clear" w:color="auto" w:fill="auto"/>
            <w:noWrap/>
            <w:vAlign w:val="center"/>
            <w:hideMark/>
          </w:tcPr>
          <w:p w14:paraId="039E3B94"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350" w:type="pct"/>
            <w:tcBorders>
              <w:top w:val="nil"/>
              <w:left w:val="nil"/>
              <w:bottom w:val="single" w:sz="4" w:space="0" w:color="auto"/>
              <w:right w:val="single" w:sz="4" w:space="0" w:color="auto"/>
            </w:tcBorders>
            <w:shd w:val="clear" w:color="auto" w:fill="auto"/>
            <w:noWrap/>
            <w:vAlign w:val="center"/>
            <w:hideMark/>
          </w:tcPr>
          <w:p w14:paraId="68603F4E"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0.0000</w:t>
            </w:r>
          </w:p>
        </w:tc>
        <w:tc>
          <w:tcPr>
            <w:tcW w:w="450" w:type="pct"/>
            <w:tcBorders>
              <w:top w:val="nil"/>
              <w:left w:val="nil"/>
              <w:bottom w:val="single" w:sz="4" w:space="0" w:color="auto"/>
              <w:right w:val="single" w:sz="4" w:space="0" w:color="auto"/>
            </w:tcBorders>
            <w:shd w:val="clear" w:color="auto" w:fill="auto"/>
            <w:noWrap/>
            <w:vAlign w:val="center"/>
            <w:hideMark/>
          </w:tcPr>
          <w:p w14:paraId="4F69896C"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公路用地</w:t>
            </w:r>
          </w:p>
        </w:tc>
        <w:tc>
          <w:tcPr>
            <w:tcW w:w="394" w:type="pct"/>
            <w:tcBorders>
              <w:top w:val="nil"/>
              <w:left w:val="nil"/>
              <w:bottom w:val="single" w:sz="4" w:space="0" w:color="auto"/>
              <w:right w:val="single" w:sz="4" w:space="0" w:color="auto"/>
            </w:tcBorders>
            <w:shd w:val="clear" w:color="auto" w:fill="auto"/>
            <w:noWrap/>
            <w:vAlign w:val="center"/>
            <w:hideMark/>
          </w:tcPr>
          <w:p w14:paraId="1EC9D844"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耕地、其他农用地</w:t>
            </w:r>
          </w:p>
        </w:tc>
        <w:tc>
          <w:tcPr>
            <w:tcW w:w="315" w:type="pct"/>
            <w:tcBorders>
              <w:top w:val="nil"/>
              <w:left w:val="nil"/>
              <w:bottom w:val="single" w:sz="4" w:space="0" w:color="auto"/>
              <w:right w:val="single" w:sz="4" w:space="0" w:color="auto"/>
            </w:tcBorders>
            <w:shd w:val="clear" w:color="auto" w:fill="auto"/>
            <w:noWrap/>
            <w:vAlign w:val="center"/>
            <w:hideMark/>
          </w:tcPr>
          <w:p w14:paraId="407A6EFC"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允许建设区</w:t>
            </w:r>
          </w:p>
        </w:tc>
        <w:tc>
          <w:tcPr>
            <w:tcW w:w="369" w:type="pct"/>
            <w:tcBorders>
              <w:top w:val="nil"/>
              <w:left w:val="nil"/>
              <w:bottom w:val="single" w:sz="4" w:space="0" w:color="auto"/>
              <w:right w:val="single" w:sz="4" w:space="0" w:color="auto"/>
            </w:tcBorders>
            <w:shd w:val="clear" w:color="auto" w:fill="auto"/>
            <w:noWrap/>
            <w:vAlign w:val="center"/>
            <w:hideMark/>
          </w:tcPr>
          <w:p w14:paraId="3400A1EC" w14:textId="77777777" w:rsidR="00D14CD8" w:rsidRPr="00D14CD8" w:rsidRDefault="00D14CD8" w:rsidP="00D14CD8">
            <w:pPr>
              <w:widowControl/>
              <w:spacing w:line="240" w:lineRule="auto"/>
              <w:ind w:firstLineChars="0" w:firstLine="0"/>
              <w:jc w:val="center"/>
              <w:rPr>
                <w:color w:val="000000"/>
                <w:kern w:val="0"/>
                <w:sz w:val="16"/>
                <w:szCs w:val="16"/>
                <w:lang w:val="en-GB"/>
              </w:rPr>
            </w:pPr>
            <w:r w:rsidRPr="00D14CD8">
              <w:rPr>
                <w:color w:val="000000"/>
                <w:kern w:val="0"/>
                <w:sz w:val="16"/>
                <w:szCs w:val="16"/>
                <w:lang w:val="en-GB"/>
              </w:rPr>
              <w:t>限制建设区</w:t>
            </w:r>
          </w:p>
        </w:tc>
        <w:tc>
          <w:tcPr>
            <w:tcW w:w="83" w:type="pct"/>
            <w:vAlign w:val="center"/>
            <w:hideMark/>
          </w:tcPr>
          <w:p w14:paraId="1750B58D" w14:textId="77777777" w:rsidR="00D14CD8" w:rsidRPr="00D14CD8" w:rsidRDefault="00D14CD8" w:rsidP="00D14CD8">
            <w:pPr>
              <w:widowControl/>
              <w:spacing w:line="240" w:lineRule="auto"/>
              <w:ind w:firstLineChars="0" w:firstLine="0"/>
              <w:jc w:val="center"/>
              <w:rPr>
                <w:kern w:val="0"/>
                <w:sz w:val="16"/>
                <w:szCs w:val="16"/>
                <w:lang w:val="en-GB"/>
              </w:rPr>
            </w:pPr>
          </w:p>
        </w:tc>
      </w:tr>
      <w:tr w:rsidR="00D14CD8" w:rsidRPr="00D14CD8" w14:paraId="6F5B0ED1" w14:textId="77777777" w:rsidTr="00D14CD8">
        <w:trPr>
          <w:trHeight w:val="300"/>
        </w:trPr>
        <w:tc>
          <w:tcPr>
            <w:tcW w:w="68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33BDE"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r w:rsidRPr="00D14CD8">
              <w:rPr>
                <w:b/>
                <w:bCs/>
                <w:color w:val="000000"/>
                <w:kern w:val="0"/>
                <w:sz w:val="16"/>
                <w:szCs w:val="16"/>
                <w:lang w:val="en-GB"/>
              </w:rPr>
              <w:t>合计</w:t>
            </w:r>
          </w:p>
        </w:tc>
        <w:tc>
          <w:tcPr>
            <w:tcW w:w="301" w:type="pct"/>
            <w:tcBorders>
              <w:top w:val="nil"/>
              <w:left w:val="nil"/>
              <w:bottom w:val="single" w:sz="4" w:space="0" w:color="auto"/>
              <w:right w:val="single" w:sz="4" w:space="0" w:color="auto"/>
            </w:tcBorders>
            <w:shd w:val="clear" w:color="auto" w:fill="auto"/>
            <w:noWrap/>
            <w:vAlign w:val="center"/>
            <w:hideMark/>
          </w:tcPr>
          <w:p w14:paraId="3BDCAD1C"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r w:rsidRPr="00D14CD8">
              <w:rPr>
                <w:b/>
                <w:bCs/>
                <w:color w:val="000000"/>
                <w:kern w:val="0"/>
                <w:sz w:val="16"/>
                <w:szCs w:val="16"/>
                <w:lang w:val="en-GB"/>
              </w:rPr>
              <w:t>4.1816</w:t>
            </w:r>
          </w:p>
        </w:tc>
        <w:tc>
          <w:tcPr>
            <w:tcW w:w="300" w:type="pct"/>
            <w:tcBorders>
              <w:top w:val="nil"/>
              <w:left w:val="nil"/>
              <w:bottom w:val="single" w:sz="4" w:space="0" w:color="auto"/>
              <w:right w:val="single" w:sz="4" w:space="0" w:color="auto"/>
            </w:tcBorders>
            <w:shd w:val="clear" w:color="auto" w:fill="auto"/>
            <w:noWrap/>
            <w:vAlign w:val="center"/>
            <w:hideMark/>
          </w:tcPr>
          <w:p w14:paraId="1BE9CF95"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r w:rsidRPr="00D14CD8">
              <w:rPr>
                <w:b/>
                <w:bCs/>
                <w:color w:val="000000"/>
                <w:kern w:val="0"/>
                <w:sz w:val="16"/>
                <w:szCs w:val="16"/>
                <w:lang w:val="en-GB"/>
              </w:rPr>
              <w:t>4.0581</w:t>
            </w:r>
          </w:p>
        </w:tc>
        <w:tc>
          <w:tcPr>
            <w:tcW w:w="300" w:type="pct"/>
            <w:tcBorders>
              <w:top w:val="nil"/>
              <w:left w:val="nil"/>
              <w:bottom w:val="single" w:sz="4" w:space="0" w:color="auto"/>
              <w:right w:val="single" w:sz="4" w:space="0" w:color="auto"/>
            </w:tcBorders>
            <w:shd w:val="clear" w:color="auto" w:fill="auto"/>
            <w:noWrap/>
            <w:vAlign w:val="center"/>
            <w:hideMark/>
          </w:tcPr>
          <w:p w14:paraId="73CD5ABF"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r w:rsidRPr="00D14CD8">
              <w:rPr>
                <w:b/>
                <w:bCs/>
                <w:color w:val="000000"/>
                <w:kern w:val="0"/>
                <w:sz w:val="16"/>
                <w:szCs w:val="16"/>
                <w:lang w:val="en-GB"/>
              </w:rPr>
              <w:t>0.0000</w:t>
            </w:r>
          </w:p>
        </w:tc>
        <w:tc>
          <w:tcPr>
            <w:tcW w:w="400" w:type="pct"/>
            <w:tcBorders>
              <w:top w:val="nil"/>
              <w:left w:val="nil"/>
              <w:bottom w:val="single" w:sz="4" w:space="0" w:color="auto"/>
              <w:right w:val="single" w:sz="4" w:space="0" w:color="auto"/>
            </w:tcBorders>
            <w:shd w:val="clear" w:color="auto" w:fill="auto"/>
            <w:noWrap/>
            <w:vAlign w:val="center"/>
            <w:hideMark/>
          </w:tcPr>
          <w:p w14:paraId="281F4680"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r w:rsidRPr="00D14CD8">
              <w:rPr>
                <w:b/>
                <w:bCs/>
                <w:color w:val="000000"/>
                <w:kern w:val="0"/>
                <w:sz w:val="16"/>
                <w:szCs w:val="16"/>
                <w:lang w:val="en-GB"/>
              </w:rPr>
              <w:t>0.0000</w:t>
            </w:r>
          </w:p>
        </w:tc>
        <w:tc>
          <w:tcPr>
            <w:tcW w:w="350" w:type="pct"/>
            <w:tcBorders>
              <w:top w:val="nil"/>
              <w:left w:val="nil"/>
              <w:bottom w:val="single" w:sz="4" w:space="0" w:color="auto"/>
              <w:right w:val="single" w:sz="4" w:space="0" w:color="auto"/>
            </w:tcBorders>
            <w:shd w:val="clear" w:color="auto" w:fill="auto"/>
            <w:noWrap/>
            <w:vAlign w:val="center"/>
            <w:hideMark/>
          </w:tcPr>
          <w:p w14:paraId="52E072BE"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r w:rsidRPr="00D14CD8">
              <w:rPr>
                <w:b/>
                <w:bCs/>
                <w:color w:val="000000"/>
                <w:kern w:val="0"/>
                <w:sz w:val="16"/>
                <w:szCs w:val="16"/>
                <w:lang w:val="en-GB"/>
              </w:rPr>
              <w:t>0.1235</w:t>
            </w:r>
          </w:p>
        </w:tc>
        <w:tc>
          <w:tcPr>
            <w:tcW w:w="350" w:type="pct"/>
            <w:tcBorders>
              <w:top w:val="nil"/>
              <w:left w:val="nil"/>
              <w:bottom w:val="single" w:sz="4" w:space="0" w:color="auto"/>
              <w:right w:val="single" w:sz="4" w:space="0" w:color="auto"/>
            </w:tcBorders>
            <w:shd w:val="clear" w:color="auto" w:fill="auto"/>
            <w:noWrap/>
            <w:vAlign w:val="center"/>
            <w:hideMark/>
          </w:tcPr>
          <w:p w14:paraId="079EBF7D"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r w:rsidRPr="00D14CD8">
              <w:rPr>
                <w:b/>
                <w:bCs/>
                <w:color w:val="000000"/>
                <w:kern w:val="0"/>
                <w:sz w:val="16"/>
                <w:szCs w:val="16"/>
                <w:lang w:val="en-GB"/>
              </w:rPr>
              <w:t>0.0000</w:t>
            </w:r>
          </w:p>
        </w:tc>
        <w:tc>
          <w:tcPr>
            <w:tcW w:w="350" w:type="pct"/>
            <w:tcBorders>
              <w:top w:val="nil"/>
              <w:left w:val="nil"/>
              <w:bottom w:val="single" w:sz="4" w:space="0" w:color="auto"/>
              <w:right w:val="single" w:sz="4" w:space="0" w:color="auto"/>
            </w:tcBorders>
            <w:shd w:val="clear" w:color="auto" w:fill="auto"/>
            <w:noWrap/>
            <w:vAlign w:val="center"/>
            <w:hideMark/>
          </w:tcPr>
          <w:p w14:paraId="7024D76E"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r w:rsidRPr="00D14CD8">
              <w:rPr>
                <w:b/>
                <w:bCs/>
                <w:color w:val="000000"/>
                <w:kern w:val="0"/>
                <w:sz w:val="16"/>
                <w:szCs w:val="16"/>
                <w:lang w:val="en-GB"/>
              </w:rPr>
              <w:t>0.0000</w:t>
            </w:r>
          </w:p>
        </w:tc>
        <w:tc>
          <w:tcPr>
            <w:tcW w:w="350" w:type="pct"/>
            <w:tcBorders>
              <w:top w:val="nil"/>
              <w:left w:val="nil"/>
              <w:bottom w:val="single" w:sz="4" w:space="0" w:color="auto"/>
              <w:right w:val="single" w:sz="4" w:space="0" w:color="auto"/>
            </w:tcBorders>
            <w:shd w:val="clear" w:color="auto" w:fill="auto"/>
            <w:noWrap/>
            <w:vAlign w:val="center"/>
            <w:hideMark/>
          </w:tcPr>
          <w:p w14:paraId="50697991" w14:textId="77777777" w:rsidR="00D14CD8" w:rsidRPr="00D14CD8" w:rsidRDefault="00D14CD8" w:rsidP="00D14CD8">
            <w:pPr>
              <w:widowControl/>
              <w:spacing w:line="240" w:lineRule="auto"/>
              <w:ind w:firstLineChars="0" w:firstLine="0"/>
              <w:jc w:val="center"/>
              <w:rPr>
                <w:b/>
                <w:bCs/>
                <w:color w:val="000000"/>
                <w:kern w:val="0"/>
                <w:sz w:val="16"/>
                <w:szCs w:val="16"/>
                <w:lang w:val="en-GB"/>
              </w:rPr>
            </w:pPr>
            <w:r w:rsidRPr="00D14CD8">
              <w:rPr>
                <w:b/>
                <w:bCs/>
                <w:color w:val="000000"/>
                <w:kern w:val="0"/>
                <w:sz w:val="16"/>
                <w:szCs w:val="16"/>
                <w:lang w:val="en-GB"/>
              </w:rPr>
              <w:t>0.0000</w:t>
            </w:r>
          </w:p>
        </w:tc>
        <w:tc>
          <w:tcPr>
            <w:tcW w:w="450" w:type="pct"/>
            <w:tcBorders>
              <w:top w:val="nil"/>
              <w:left w:val="nil"/>
              <w:bottom w:val="single" w:sz="4" w:space="0" w:color="auto"/>
              <w:right w:val="single" w:sz="4" w:space="0" w:color="auto"/>
            </w:tcBorders>
            <w:shd w:val="clear" w:color="auto" w:fill="auto"/>
            <w:noWrap/>
            <w:vAlign w:val="center"/>
            <w:hideMark/>
          </w:tcPr>
          <w:p w14:paraId="79698B03" w14:textId="1CA2501F" w:rsidR="00D14CD8" w:rsidRPr="00D14CD8" w:rsidRDefault="00D14CD8" w:rsidP="00D14CD8">
            <w:pPr>
              <w:widowControl/>
              <w:spacing w:line="240" w:lineRule="auto"/>
              <w:ind w:firstLineChars="0" w:firstLine="0"/>
              <w:jc w:val="center"/>
              <w:rPr>
                <w:color w:val="000000"/>
                <w:kern w:val="0"/>
                <w:sz w:val="16"/>
                <w:szCs w:val="16"/>
                <w:lang w:val="en-GB"/>
              </w:rPr>
            </w:pPr>
            <w:r>
              <w:rPr>
                <w:rFonts w:hint="eastAsia"/>
                <w:color w:val="000000"/>
                <w:kern w:val="0"/>
                <w:sz w:val="16"/>
                <w:szCs w:val="16"/>
                <w:lang w:val="en-GB"/>
              </w:rPr>
              <w:t>——</w:t>
            </w:r>
          </w:p>
        </w:tc>
        <w:tc>
          <w:tcPr>
            <w:tcW w:w="394" w:type="pct"/>
            <w:tcBorders>
              <w:top w:val="nil"/>
              <w:left w:val="nil"/>
              <w:bottom w:val="single" w:sz="4" w:space="0" w:color="auto"/>
              <w:right w:val="single" w:sz="4" w:space="0" w:color="auto"/>
            </w:tcBorders>
            <w:shd w:val="clear" w:color="auto" w:fill="auto"/>
            <w:noWrap/>
            <w:vAlign w:val="center"/>
            <w:hideMark/>
          </w:tcPr>
          <w:p w14:paraId="6106DC09" w14:textId="19E87148" w:rsidR="00D14CD8" w:rsidRPr="00D14CD8" w:rsidRDefault="00D14CD8" w:rsidP="00D14CD8">
            <w:pPr>
              <w:widowControl/>
              <w:spacing w:line="240" w:lineRule="auto"/>
              <w:ind w:firstLineChars="0" w:firstLine="0"/>
              <w:jc w:val="center"/>
              <w:rPr>
                <w:color w:val="000000"/>
                <w:kern w:val="0"/>
                <w:sz w:val="16"/>
                <w:szCs w:val="16"/>
                <w:lang w:val="en-GB"/>
              </w:rPr>
            </w:pPr>
            <w:r>
              <w:rPr>
                <w:rFonts w:hint="eastAsia"/>
                <w:color w:val="000000"/>
                <w:kern w:val="0"/>
                <w:sz w:val="16"/>
                <w:szCs w:val="16"/>
                <w:lang w:val="en-GB"/>
              </w:rPr>
              <w:t>——</w:t>
            </w:r>
          </w:p>
        </w:tc>
        <w:tc>
          <w:tcPr>
            <w:tcW w:w="315" w:type="pct"/>
            <w:tcBorders>
              <w:top w:val="nil"/>
              <w:left w:val="nil"/>
              <w:bottom w:val="single" w:sz="4" w:space="0" w:color="auto"/>
              <w:right w:val="single" w:sz="4" w:space="0" w:color="auto"/>
            </w:tcBorders>
            <w:shd w:val="clear" w:color="auto" w:fill="auto"/>
            <w:noWrap/>
            <w:vAlign w:val="center"/>
            <w:hideMark/>
          </w:tcPr>
          <w:p w14:paraId="5F343F7A" w14:textId="054E9D98" w:rsidR="00D14CD8" w:rsidRPr="00D14CD8" w:rsidRDefault="00D14CD8" w:rsidP="00D14CD8">
            <w:pPr>
              <w:widowControl/>
              <w:spacing w:line="240" w:lineRule="auto"/>
              <w:ind w:firstLineChars="0" w:firstLine="0"/>
              <w:jc w:val="center"/>
              <w:rPr>
                <w:color w:val="000000"/>
                <w:kern w:val="0"/>
                <w:sz w:val="16"/>
                <w:szCs w:val="16"/>
                <w:lang w:val="en-GB"/>
              </w:rPr>
            </w:pPr>
            <w:r>
              <w:rPr>
                <w:rFonts w:hint="eastAsia"/>
                <w:color w:val="000000"/>
                <w:kern w:val="0"/>
                <w:sz w:val="16"/>
                <w:szCs w:val="16"/>
                <w:lang w:val="en-GB"/>
              </w:rPr>
              <w:t>——</w:t>
            </w:r>
          </w:p>
        </w:tc>
        <w:tc>
          <w:tcPr>
            <w:tcW w:w="369" w:type="pct"/>
            <w:tcBorders>
              <w:top w:val="nil"/>
              <w:left w:val="nil"/>
              <w:bottom w:val="single" w:sz="4" w:space="0" w:color="auto"/>
              <w:right w:val="single" w:sz="4" w:space="0" w:color="auto"/>
            </w:tcBorders>
            <w:shd w:val="clear" w:color="auto" w:fill="auto"/>
            <w:noWrap/>
            <w:vAlign w:val="center"/>
            <w:hideMark/>
          </w:tcPr>
          <w:p w14:paraId="72740EF9" w14:textId="340079CE" w:rsidR="00D14CD8" w:rsidRPr="00D14CD8" w:rsidRDefault="00D14CD8" w:rsidP="00D14CD8">
            <w:pPr>
              <w:widowControl/>
              <w:spacing w:line="240" w:lineRule="auto"/>
              <w:ind w:firstLineChars="0" w:firstLine="0"/>
              <w:jc w:val="center"/>
              <w:rPr>
                <w:color w:val="000000"/>
                <w:kern w:val="0"/>
                <w:sz w:val="16"/>
                <w:szCs w:val="16"/>
                <w:lang w:val="en-GB"/>
              </w:rPr>
            </w:pPr>
            <w:r>
              <w:rPr>
                <w:rFonts w:hint="eastAsia"/>
                <w:color w:val="000000"/>
                <w:kern w:val="0"/>
                <w:sz w:val="16"/>
                <w:szCs w:val="16"/>
                <w:lang w:val="en-GB"/>
              </w:rPr>
              <w:t>——</w:t>
            </w:r>
          </w:p>
        </w:tc>
        <w:tc>
          <w:tcPr>
            <w:tcW w:w="83" w:type="pct"/>
            <w:vAlign w:val="center"/>
            <w:hideMark/>
          </w:tcPr>
          <w:p w14:paraId="696F569F" w14:textId="77777777" w:rsidR="00D14CD8" w:rsidRPr="00D14CD8" w:rsidRDefault="00D14CD8" w:rsidP="00D14CD8">
            <w:pPr>
              <w:widowControl/>
              <w:spacing w:line="240" w:lineRule="auto"/>
              <w:ind w:firstLineChars="0" w:firstLine="0"/>
              <w:jc w:val="center"/>
              <w:rPr>
                <w:kern w:val="0"/>
                <w:sz w:val="16"/>
                <w:szCs w:val="16"/>
                <w:lang w:val="en-GB"/>
              </w:rPr>
            </w:pPr>
          </w:p>
        </w:tc>
      </w:tr>
    </w:tbl>
    <w:p w14:paraId="5D6E94FC" w14:textId="0264D835" w:rsidR="00A30953" w:rsidRPr="007473DC" w:rsidRDefault="0079634E" w:rsidP="00027E2E">
      <w:pPr>
        <w:spacing w:line="240" w:lineRule="auto"/>
        <w:ind w:firstLineChars="0" w:firstLine="0"/>
        <w:rPr>
          <w:sz w:val="18"/>
          <w:szCs w:val="18"/>
        </w:rPr>
      </w:pPr>
      <w:r w:rsidRPr="007473DC">
        <w:rPr>
          <w:sz w:val="18"/>
          <w:szCs w:val="18"/>
        </w:rPr>
        <w:t>注：</w:t>
      </w:r>
      <w:r w:rsidR="001B6B48" w:rsidRPr="007473DC">
        <w:rPr>
          <w:sz w:val="18"/>
          <w:szCs w:val="18"/>
        </w:rPr>
        <w:t>1</w:t>
      </w:r>
      <w:proofErr w:type="gramStart"/>
      <w:r w:rsidRPr="007473DC">
        <w:rPr>
          <w:sz w:val="18"/>
          <w:szCs w:val="18"/>
        </w:rPr>
        <w:t>、</w:t>
      </w:r>
      <w:r w:rsidR="001B6B48" w:rsidRPr="007473DC">
        <w:rPr>
          <w:sz w:val="18"/>
          <w:szCs w:val="18"/>
        </w:rPr>
        <w:t>“</w:t>
      </w:r>
      <w:proofErr w:type="gramEnd"/>
      <w:r w:rsidR="001B6B48" w:rsidRPr="007473DC">
        <w:rPr>
          <w:sz w:val="18"/>
          <w:szCs w:val="18"/>
        </w:rPr>
        <w:t>TR+</w:t>
      </w:r>
      <w:r w:rsidR="001B6B48" w:rsidRPr="007473DC">
        <w:rPr>
          <w:sz w:val="18"/>
          <w:szCs w:val="18"/>
        </w:rPr>
        <w:t>顺序编码</w:t>
      </w:r>
      <w:r w:rsidR="001B6B48" w:rsidRPr="007473DC">
        <w:rPr>
          <w:sz w:val="18"/>
          <w:szCs w:val="18"/>
        </w:rPr>
        <w:t>”</w:t>
      </w:r>
      <w:r w:rsidR="004560D5" w:rsidRPr="007473DC">
        <w:rPr>
          <w:sz w:val="18"/>
          <w:szCs w:val="18"/>
        </w:rPr>
        <w:t>代表</w:t>
      </w:r>
      <w:r w:rsidR="001B6B48" w:rsidRPr="007473DC">
        <w:rPr>
          <w:sz w:val="18"/>
          <w:szCs w:val="18"/>
        </w:rPr>
        <w:t>建设用地调入地块</w:t>
      </w:r>
      <w:r w:rsidR="0067508C" w:rsidRPr="007473DC">
        <w:rPr>
          <w:sz w:val="18"/>
          <w:szCs w:val="18"/>
        </w:rPr>
        <w:t>；</w:t>
      </w:r>
      <w:r w:rsidR="00EF03BA" w:rsidRPr="007473DC">
        <w:rPr>
          <w:sz w:val="18"/>
          <w:szCs w:val="18"/>
        </w:rPr>
        <w:t xml:space="preserve"> </w:t>
      </w:r>
    </w:p>
    <w:p w14:paraId="76567098" w14:textId="77777777" w:rsidR="00842053" w:rsidRPr="007473DC" w:rsidRDefault="00112997" w:rsidP="00363C3F">
      <w:pPr>
        <w:spacing w:line="240" w:lineRule="auto"/>
        <w:ind w:firstLine="360"/>
        <w:rPr>
          <w:sz w:val="18"/>
          <w:szCs w:val="18"/>
        </w:rPr>
        <w:sectPr w:rsidR="00842053" w:rsidRPr="007473DC" w:rsidSect="00E75138">
          <w:pgSz w:w="16838" w:h="11906" w:orient="landscape"/>
          <w:pgMar w:top="1701" w:right="1440" w:bottom="1701" w:left="1440" w:header="1134" w:footer="1134" w:gutter="0"/>
          <w:cols w:space="425"/>
          <w:docGrid w:type="linesAndChars" w:linePitch="381"/>
        </w:sectPr>
      </w:pPr>
      <w:r w:rsidRPr="007473DC">
        <w:rPr>
          <w:sz w:val="18"/>
          <w:szCs w:val="18"/>
        </w:rPr>
        <w:t>2</w:t>
      </w:r>
      <w:r w:rsidR="001B6B48" w:rsidRPr="007473DC">
        <w:rPr>
          <w:sz w:val="18"/>
          <w:szCs w:val="18"/>
        </w:rPr>
        <w:t>、现状地类面积</w:t>
      </w:r>
      <w:r w:rsidR="00842053" w:rsidRPr="007473DC">
        <w:rPr>
          <w:sz w:val="18"/>
          <w:szCs w:val="18"/>
        </w:rPr>
        <w:t>采用</w:t>
      </w:r>
      <w:r w:rsidR="001B6B48" w:rsidRPr="007473DC">
        <w:rPr>
          <w:sz w:val="18"/>
          <w:szCs w:val="18"/>
        </w:rPr>
        <w:t>201</w:t>
      </w:r>
      <w:r w:rsidR="0048500E" w:rsidRPr="007473DC">
        <w:rPr>
          <w:rFonts w:hint="eastAsia"/>
          <w:sz w:val="18"/>
          <w:szCs w:val="18"/>
        </w:rPr>
        <w:t>8</w:t>
      </w:r>
      <w:r w:rsidR="00D7792C" w:rsidRPr="007473DC">
        <w:rPr>
          <w:sz w:val="18"/>
          <w:szCs w:val="18"/>
        </w:rPr>
        <w:t>年土地</w:t>
      </w:r>
      <w:r w:rsidR="00363C3F" w:rsidRPr="007473DC">
        <w:rPr>
          <w:sz w:val="18"/>
          <w:szCs w:val="18"/>
        </w:rPr>
        <w:t>利用</w:t>
      </w:r>
      <w:r w:rsidR="00D7792C" w:rsidRPr="007473DC">
        <w:rPr>
          <w:sz w:val="18"/>
          <w:szCs w:val="18"/>
        </w:rPr>
        <w:t>变更调查数据。</w:t>
      </w:r>
    </w:p>
    <w:p w14:paraId="6D2A6A62" w14:textId="77777777" w:rsidR="00E04552" w:rsidRPr="007473DC" w:rsidRDefault="00E04552" w:rsidP="004365EE">
      <w:pPr>
        <w:pStyle w:val="2"/>
        <w:ind w:firstLineChars="0" w:firstLine="0"/>
        <w:jc w:val="center"/>
        <w:rPr>
          <w:rFonts w:eastAsia="黑体"/>
        </w:rPr>
      </w:pPr>
      <w:bookmarkStart w:id="81" w:name="_Toc42245823"/>
      <w:r w:rsidRPr="007473DC">
        <w:rPr>
          <w:rFonts w:eastAsia="黑体"/>
        </w:rPr>
        <w:lastRenderedPageBreak/>
        <w:t>附表</w:t>
      </w:r>
      <w:r w:rsidR="00DA0F1C" w:rsidRPr="007473DC">
        <w:rPr>
          <w:rFonts w:eastAsia="黑体" w:hint="eastAsia"/>
        </w:rPr>
        <w:t>2</w:t>
      </w:r>
      <w:r w:rsidRPr="007473DC">
        <w:rPr>
          <w:rFonts w:eastAsia="黑体"/>
        </w:rPr>
        <w:t xml:space="preserve">  </w:t>
      </w:r>
      <w:proofErr w:type="gramStart"/>
      <w:r w:rsidR="00503C6D" w:rsidRPr="007473DC">
        <w:rPr>
          <w:rFonts w:eastAsia="黑体" w:hint="eastAsia"/>
        </w:rPr>
        <w:t>城西镇</w:t>
      </w:r>
      <w:r w:rsidR="00877938" w:rsidRPr="007473DC">
        <w:rPr>
          <w:rFonts w:eastAsia="黑体"/>
        </w:rPr>
        <w:t>修改</w:t>
      </w:r>
      <w:proofErr w:type="gramEnd"/>
      <w:r w:rsidR="00877938" w:rsidRPr="007473DC">
        <w:rPr>
          <w:rFonts w:eastAsia="黑体"/>
        </w:rPr>
        <w:t>前后</w:t>
      </w:r>
      <w:r w:rsidRPr="007473DC">
        <w:rPr>
          <w:rFonts w:eastAsia="黑体"/>
        </w:rPr>
        <w:t>土地利用结构变化</w:t>
      </w:r>
      <w:r w:rsidR="00160082" w:rsidRPr="007473DC">
        <w:rPr>
          <w:rFonts w:eastAsia="黑体"/>
        </w:rPr>
        <w:t>表</w:t>
      </w:r>
      <w:bookmarkEnd w:id="81"/>
    </w:p>
    <w:p w14:paraId="0F40127D" w14:textId="77777777" w:rsidR="00E04552" w:rsidRPr="007473DC" w:rsidRDefault="00E04552" w:rsidP="00E04552">
      <w:pPr>
        <w:spacing w:line="240" w:lineRule="auto"/>
        <w:ind w:firstLineChars="0" w:firstLine="0"/>
        <w:jc w:val="right"/>
        <w:rPr>
          <w:sz w:val="21"/>
        </w:rPr>
      </w:pPr>
      <w:r w:rsidRPr="007473DC">
        <w:rPr>
          <w:sz w:val="21"/>
        </w:rPr>
        <w:t>单位：公顷、</w:t>
      </w:r>
      <w:r w:rsidRPr="007473DC">
        <w:rPr>
          <w:sz w:val="21"/>
        </w:rPr>
        <w:t>%</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37"/>
        <w:gridCol w:w="1678"/>
        <w:gridCol w:w="2569"/>
        <w:gridCol w:w="1267"/>
        <w:gridCol w:w="933"/>
        <w:gridCol w:w="1100"/>
        <w:gridCol w:w="1100"/>
        <w:gridCol w:w="1100"/>
        <w:gridCol w:w="1100"/>
        <w:gridCol w:w="1100"/>
        <w:gridCol w:w="1091"/>
      </w:tblGrid>
      <w:tr w:rsidR="00C925CD" w:rsidRPr="00C925CD" w14:paraId="031A8718" w14:textId="77777777" w:rsidTr="00C925CD">
        <w:trPr>
          <w:trHeight w:val="330"/>
          <w:tblHeader/>
        </w:trPr>
        <w:tc>
          <w:tcPr>
            <w:tcW w:w="1899" w:type="pct"/>
            <w:gridSpan w:val="3"/>
            <w:vMerge w:val="restart"/>
            <w:shd w:val="clear" w:color="auto" w:fill="auto"/>
            <w:noWrap/>
            <w:vAlign w:val="center"/>
            <w:hideMark/>
          </w:tcPr>
          <w:p w14:paraId="03BB9F11" w14:textId="77777777" w:rsidR="00C925CD" w:rsidRPr="00C925CD" w:rsidRDefault="00C925CD" w:rsidP="00C925CD">
            <w:pPr>
              <w:widowControl/>
              <w:spacing w:line="240" w:lineRule="auto"/>
              <w:ind w:firstLineChars="0" w:firstLine="0"/>
              <w:jc w:val="center"/>
              <w:rPr>
                <w:rFonts w:ascii="仿宋_GB2312" w:hAnsi="Calibri" w:cs="Calibri"/>
                <w:b/>
                <w:bCs/>
                <w:color w:val="000000"/>
                <w:kern w:val="0"/>
                <w:sz w:val="21"/>
                <w:szCs w:val="21"/>
                <w:lang w:val="en-GB"/>
              </w:rPr>
            </w:pPr>
            <w:r w:rsidRPr="00C925CD">
              <w:rPr>
                <w:rFonts w:ascii="仿宋_GB2312" w:hAnsi="Calibri" w:cs="Calibri" w:hint="eastAsia"/>
                <w:b/>
                <w:bCs/>
                <w:color w:val="000000"/>
                <w:kern w:val="0"/>
                <w:sz w:val="21"/>
                <w:szCs w:val="21"/>
                <w:lang w:val="en-GB"/>
              </w:rPr>
              <w:t>地类</w:t>
            </w:r>
          </w:p>
        </w:tc>
        <w:tc>
          <w:tcPr>
            <w:tcW w:w="775" w:type="pct"/>
            <w:gridSpan w:val="2"/>
            <w:shd w:val="clear" w:color="auto" w:fill="auto"/>
            <w:noWrap/>
            <w:vAlign w:val="center"/>
            <w:hideMark/>
          </w:tcPr>
          <w:p w14:paraId="4FD1FCBC" w14:textId="77777777" w:rsidR="00C925CD" w:rsidRPr="00C925CD" w:rsidRDefault="00C925CD" w:rsidP="00C925CD">
            <w:pPr>
              <w:widowControl/>
              <w:spacing w:line="240" w:lineRule="auto"/>
              <w:ind w:firstLineChars="0" w:firstLine="0"/>
              <w:jc w:val="center"/>
              <w:rPr>
                <w:rFonts w:ascii="仿宋_GB2312" w:hAnsi="Calibri" w:cs="Calibri" w:hint="eastAsia"/>
                <w:b/>
                <w:bCs/>
                <w:color w:val="000000"/>
                <w:kern w:val="0"/>
                <w:sz w:val="21"/>
                <w:szCs w:val="21"/>
                <w:lang w:val="en-GB"/>
              </w:rPr>
            </w:pPr>
            <w:r w:rsidRPr="00C925CD">
              <w:rPr>
                <w:rFonts w:ascii="仿宋_GB2312" w:hAnsi="Calibri" w:cs="Calibri" w:hint="eastAsia"/>
                <w:b/>
                <w:bCs/>
                <w:color w:val="000000"/>
                <w:kern w:val="0"/>
                <w:sz w:val="21"/>
                <w:szCs w:val="21"/>
                <w:lang w:val="en-GB"/>
              </w:rPr>
              <w:t>规划基期年</w:t>
            </w:r>
          </w:p>
        </w:tc>
        <w:tc>
          <w:tcPr>
            <w:tcW w:w="775" w:type="pct"/>
            <w:gridSpan w:val="2"/>
            <w:shd w:val="clear" w:color="auto" w:fill="auto"/>
            <w:noWrap/>
            <w:vAlign w:val="center"/>
            <w:hideMark/>
          </w:tcPr>
          <w:p w14:paraId="45D9880E" w14:textId="77777777" w:rsidR="00C925CD" w:rsidRPr="00C925CD" w:rsidRDefault="00C925CD" w:rsidP="00C925CD">
            <w:pPr>
              <w:widowControl/>
              <w:spacing w:line="240" w:lineRule="auto"/>
              <w:ind w:firstLineChars="0" w:firstLine="0"/>
              <w:jc w:val="center"/>
              <w:rPr>
                <w:rFonts w:ascii="仿宋_GB2312" w:hAnsi="Calibri" w:cs="Calibri" w:hint="eastAsia"/>
                <w:b/>
                <w:bCs/>
                <w:color w:val="000000"/>
                <w:kern w:val="0"/>
                <w:sz w:val="21"/>
                <w:szCs w:val="21"/>
                <w:lang w:val="en-GB"/>
              </w:rPr>
            </w:pPr>
            <w:r w:rsidRPr="00C925CD">
              <w:rPr>
                <w:rFonts w:ascii="仿宋_GB2312" w:hAnsi="Calibri" w:cs="Calibri" w:hint="eastAsia"/>
                <w:b/>
                <w:bCs/>
                <w:color w:val="000000"/>
                <w:kern w:val="0"/>
                <w:sz w:val="21"/>
                <w:szCs w:val="21"/>
                <w:lang w:val="en-GB"/>
              </w:rPr>
              <w:t>修改前规划目标年</w:t>
            </w:r>
          </w:p>
        </w:tc>
        <w:tc>
          <w:tcPr>
            <w:tcW w:w="775" w:type="pct"/>
            <w:gridSpan w:val="2"/>
            <w:shd w:val="clear" w:color="auto" w:fill="auto"/>
            <w:noWrap/>
            <w:vAlign w:val="center"/>
            <w:hideMark/>
          </w:tcPr>
          <w:p w14:paraId="45454DD0" w14:textId="77777777" w:rsidR="00C925CD" w:rsidRPr="00C925CD" w:rsidRDefault="00C925CD" w:rsidP="00C925CD">
            <w:pPr>
              <w:widowControl/>
              <w:spacing w:line="240" w:lineRule="auto"/>
              <w:ind w:firstLineChars="0" w:firstLine="0"/>
              <w:jc w:val="center"/>
              <w:rPr>
                <w:rFonts w:ascii="仿宋_GB2312" w:hAnsi="Calibri" w:cs="Calibri" w:hint="eastAsia"/>
                <w:b/>
                <w:bCs/>
                <w:color w:val="000000"/>
                <w:kern w:val="0"/>
                <w:sz w:val="21"/>
                <w:szCs w:val="21"/>
                <w:lang w:val="en-GB"/>
              </w:rPr>
            </w:pPr>
            <w:r w:rsidRPr="00C925CD">
              <w:rPr>
                <w:rFonts w:ascii="仿宋_GB2312" w:hAnsi="Calibri" w:cs="Calibri" w:hint="eastAsia"/>
                <w:b/>
                <w:bCs/>
                <w:color w:val="000000"/>
                <w:kern w:val="0"/>
                <w:sz w:val="21"/>
                <w:szCs w:val="21"/>
                <w:lang w:val="en-GB"/>
              </w:rPr>
              <w:t>修改</w:t>
            </w:r>
            <w:proofErr w:type="gramStart"/>
            <w:r w:rsidRPr="00C925CD">
              <w:rPr>
                <w:rFonts w:ascii="仿宋_GB2312" w:hAnsi="Calibri" w:cs="Calibri" w:hint="eastAsia"/>
                <w:b/>
                <w:bCs/>
                <w:color w:val="000000"/>
                <w:kern w:val="0"/>
                <w:sz w:val="21"/>
                <w:szCs w:val="21"/>
                <w:lang w:val="en-GB"/>
              </w:rPr>
              <w:t>后规划</w:t>
            </w:r>
            <w:proofErr w:type="gramEnd"/>
            <w:r w:rsidRPr="00C925CD">
              <w:rPr>
                <w:rFonts w:ascii="仿宋_GB2312" w:hAnsi="Calibri" w:cs="Calibri" w:hint="eastAsia"/>
                <w:b/>
                <w:bCs/>
                <w:color w:val="000000"/>
                <w:kern w:val="0"/>
                <w:sz w:val="21"/>
                <w:szCs w:val="21"/>
                <w:lang w:val="en-GB"/>
              </w:rPr>
              <w:t>目标年</w:t>
            </w:r>
          </w:p>
        </w:tc>
        <w:tc>
          <w:tcPr>
            <w:tcW w:w="775" w:type="pct"/>
            <w:gridSpan w:val="2"/>
            <w:vMerge w:val="restart"/>
            <w:shd w:val="clear" w:color="auto" w:fill="auto"/>
            <w:vAlign w:val="center"/>
            <w:hideMark/>
          </w:tcPr>
          <w:p w14:paraId="0EC6FE68" w14:textId="77777777" w:rsidR="00C925CD" w:rsidRPr="00C925CD" w:rsidRDefault="00C925CD" w:rsidP="00C925CD">
            <w:pPr>
              <w:widowControl/>
              <w:spacing w:line="240" w:lineRule="auto"/>
              <w:ind w:firstLineChars="0" w:firstLine="0"/>
              <w:jc w:val="center"/>
              <w:rPr>
                <w:rFonts w:ascii="仿宋_GB2312" w:hAnsi="Calibri" w:cs="Calibri" w:hint="eastAsia"/>
                <w:b/>
                <w:bCs/>
                <w:color w:val="000000"/>
                <w:kern w:val="0"/>
                <w:sz w:val="21"/>
                <w:szCs w:val="21"/>
                <w:lang w:val="en-GB"/>
              </w:rPr>
            </w:pPr>
            <w:r w:rsidRPr="00C925CD">
              <w:rPr>
                <w:rFonts w:ascii="仿宋_GB2312" w:hAnsi="Calibri" w:cs="Calibri" w:hint="eastAsia"/>
                <w:b/>
                <w:bCs/>
                <w:color w:val="000000"/>
                <w:kern w:val="0"/>
                <w:sz w:val="21"/>
                <w:szCs w:val="21"/>
                <w:lang w:val="en-GB"/>
              </w:rPr>
              <w:t>修改后</w:t>
            </w:r>
            <w:r w:rsidRPr="00C925CD">
              <w:rPr>
                <w:b/>
                <w:bCs/>
                <w:color w:val="000000"/>
                <w:kern w:val="0"/>
                <w:sz w:val="21"/>
                <w:szCs w:val="21"/>
                <w:lang w:val="en-GB"/>
              </w:rPr>
              <w:t>-</w:t>
            </w:r>
            <w:r w:rsidRPr="00C925CD">
              <w:rPr>
                <w:rFonts w:ascii="仿宋_GB2312" w:hAnsi="Calibri" w:cs="Calibri" w:hint="eastAsia"/>
                <w:b/>
                <w:bCs/>
                <w:color w:val="000000"/>
                <w:kern w:val="0"/>
                <w:sz w:val="21"/>
                <w:szCs w:val="21"/>
                <w:lang w:val="en-GB"/>
              </w:rPr>
              <w:t>修改前</w:t>
            </w:r>
          </w:p>
        </w:tc>
      </w:tr>
      <w:tr w:rsidR="00C925CD" w:rsidRPr="00C925CD" w14:paraId="1FC9031B" w14:textId="77777777" w:rsidTr="00C925CD">
        <w:trPr>
          <w:trHeight w:val="315"/>
          <w:tblHeader/>
        </w:trPr>
        <w:tc>
          <w:tcPr>
            <w:tcW w:w="1899" w:type="pct"/>
            <w:gridSpan w:val="3"/>
            <w:vMerge/>
            <w:vAlign w:val="center"/>
            <w:hideMark/>
          </w:tcPr>
          <w:p w14:paraId="2BBD56BF" w14:textId="77777777" w:rsidR="00C925CD" w:rsidRPr="00C925CD" w:rsidRDefault="00C925CD" w:rsidP="00C925CD">
            <w:pPr>
              <w:widowControl/>
              <w:spacing w:line="240" w:lineRule="auto"/>
              <w:ind w:firstLineChars="0" w:firstLine="0"/>
              <w:jc w:val="left"/>
              <w:rPr>
                <w:rFonts w:ascii="仿宋_GB2312" w:hAnsi="Calibri" w:cs="Calibri"/>
                <w:b/>
                <w:bCs/>
                <w:color w:val="000000"/>
                <w:kern w:val="0"/>
                <w:sz w:val="21"/>
                <w:szCs w:val="21"/>
                <w:lang w:val="en-GB"/>
              </w:rPr>
            </w:pPr>
          </w:p>
        </w:tc>
        <w:tc>
          <w:tcPr>
            <w:tcW w:w="775" w:type="pct"/>
            <w:gridSpan w:val="2"/>
            <w:shd w:val="clear" w:color="auto" w:fill="auto"/>
            <w:noWrap/>
            <w:vAlign w:val="center"/>
            <w:hideMark/>
          </w:tcPr>
          <w:p w14:paraId="19B5AB9E" w14:textId="77777777" w:rsidR="00C925CD" w:rsidRPr="00C925CD" w:rsidRDefault="00C925CD" w:rsidP="00C925CD">
            <w:pPr>
              <w:widowControl/>
              <w:spacing w:line="240" w:lineRule="auto"/>
              <w:ind w:firstLineChars="0" w:firstLine="0"/>
              <w:jc w:val="center"/>
              <w:rPr>
                <w:rFonts w:ascii="仿宋_GB2312" w:hAnsi="Calibri" w:cs="Calibri" w:hint="eastAsia"/>
                <w:b/>
                <w:bCs/>
                <w:color w:val="000000"/>
                <w:kern w:val="0"/>
                <w:sz w:val="21"/>
                <w:szCs w:val="21"/>
                <w:lang w:val="en-GB"/>
              </w:rPr>
            </w:pPr>
            <w:r w:rsidRPr="00C925CD">
              <w:rPr>
                <w:rFonts w:ascii="仿宋_GB2312" w:hAnsi="Calibri" w:cs="Calibri" w:hint="eastAsia"/>
                <w:b/>
                <w:bCs/>
                <w:color w:val="000000"/>
                <w:kern w:val="0"/>
                <w:sz w:val="21"/>
                <w:szCs w:val="21"/>
                <w:lang w:val="en-GB"/>
              </w:rPr>
              <w:t>（</w:t>
            </w:r>
            <w:r w:rsidRPr="00C925CD">
              <w:rPr>
                <w:b/>
                <w:bCs/>
                <w:color w:val="000000"/>
                <w:kern w:val="0"/>
                <w:sz w:val="21"/>
                <w:szCs w:val="21"/>
                <w:lang w:val="en-GB"/>
              </w:rPr>
              <w:t>2009</w:t>
            </w:r>
            <w:r w:rsidRPr="00C925CD">
              <w:rPr>
                <w:rFonts w:ascii="仿宋_GB2312" w:hAnsi="Calibri" w:cs="Calibri" w:hint="eastAsia"/>
                <w:b/>
                <w:bCs/>
                <w:color w:val="000000"/>
                <w:kern w:val="0"/>
                <w:sz w:val="21"/>
                <w:szCs w:val="21"/>
                <w:lang w:val="en-GB"/>
              </w:rPr>
              <w:t>年）</w:t>
            </w:r>
          </w:p>
        </w:tc>
        <w:tc>
          <w:tcPr>
            <w:tcW w:w="775" w:type="pct"/>
            <w:gridSpan w:val="2"/>
            <w:shd w:val="clear" w:color="auto" w:fill="auto"/>
            <w:noWrap/>
            <w:vAlign w:val="center"/>
            <w:hideMark/>
          </w:tcPr>
          <w:p w14:paraId="698588CA" w14:textId="77777777" w:rsidR="00C925CD" w:rsidRPr="00C925CD" w:rsidRDefault="00C925CD" w:rsidP="00C925CD">
            <w:pPr>
              <w:widowControl/>
              <w:spacing w:line="240" w:lineRule="auto"/>
              <w:ind w:firstLineChars="0" w:firstLine="0"/>
              <w:jc w:val="center"/>
              <w:rPr>
                <w:rFonts w:ascii="仿宋_GB2312" w:hAnsi="Calibri" w:cs="Calibri" w:hint="eastAsia"/>
                <w:b/>
                <w:bCs/>
                <w:color w:val="000000"/>
                <w:kern w:val="0"/>
                <w:sz w:val="21"/>
                <w:szCs w:val="21"/>
                <w:lang w:val="en-GB"/>
              </w:rPr>
            </w:pPr>
            <w:r w:rsidRPr="00C925CD">
              <w:rPr>
                <w:rFonts w:ascii="仿宋_GB2312" w:hAnsi="Calibri" w:cs="Calibri" w:hint="eastAsia"/>
                <w:b/>
                <w:bCs/>
                <w:color w:val="000000"/>
                <w:kern w:val="0"/>
                <w:sz w:val="21"/>
                <w:szCs w:val="21"/>
                <w:lang w:val="en-GB"/>
              </w:rPr>
              <w:t>（</w:t>
            </w:r>
            <w:r w:rsidRPr="00C925CD">
              <w:rPr>
                <w:b/>
                <w:bCs/>
                <w:color w:val="000000"/>
                <w:kern w:val="0"/>
                <w:sz w:val="21"/>
                <w:szCs w:val="21"/>
                <w:lang w:val="en-GB"/>
              </w:rPr>
              <w:t>2020</w:t>
            </w:r>
            <w:r w:rsidRPr="00C925CD">
              <w:rPr>
                <w:rFonts w:ascii="仿宋_GB2312" w:hAnsi="Calibri" w:cs="Calibri" w:hint="eastAsia"/>
                <w:b/>
                <w:bCs/>
                <w:color w:val="000000"/>
                <w:kern w:val="0"/>
                <w:sz w:val="21"/>
                <w:szCs w:val="21"/>
                <w:lang w:val="en-GB"/>
              </w:rPr>
              <w:t>年）</w:t>
            </w:r>
          </w:p>
        </w:tc>
        <w:tc>
          <w:tcPr>
            <w:tcW w:w="775" w:type="pct"/>
            <w:gridSpan w:val="2"/>
            <w:shd w:val="clear" w:color="auto" w:fill="auto"/>
            <w:noWrap/>
            <w:vAlign w:val="center"/>
            <w:hideMark/>
          </w:tcPr>
          <w:p w14:paraId="42DD96A8" w14:textId="77777777" w:rsidR="00C925CD" w:rsidRPr="00C925CD" w:rsidRDefault="00C925CD" w:rsidP="00C925CD">
            <w:pPr>
              <w:widowControl/>
              <w:spacing w:line="240" w:lineRule="auto"/>
              <w:ind w:firstLineChars="0" w:firstLine="0"/>
              <w:jc w:val="center"/>
              <w:rPr>
                <w:rFonts w:ascii="仿宋_GB2312" w:hAnsi="Calibri" w:cs="Calibri" w:hint="eastAsia"/>
                <w:b/>
                <w:bCs/>
                <w:color w:val="000000"/>
                <w:kern w:val="0"/>
                <w:sz w:val="21"/>
                <w:szCs w:val="21"/>
                <w:lang w:val="en-GB"/>
              </w:rPr>
            </w:pPr>
            <w:r w:rsidRPr="00C925CD">
              <w:rPr>
                <w:rFonts w:ascii="仿宋_GB2312" w:hAnsi="Calibri" w:cs="Calibri" w:hint="eastAsia"/>
                <w:b/>
                <w:bCs/>
                <w:color w:val="000000"/>
                <w:kern w:val="0"/>
                <w:sz w:val="21"/>
                <w:szCs w:val="21"/>
                <w:lang w:val="en-GB"/>
              </w:rPr>
              <w:t>（</w:t>
            </w:r>
            <w:r w:rsidRPr="00C925CD">
              <w:rPr>
                <w:b/>
                <w:bCs/>
                <w:color w:val="000000"/>
                <w:kern w:val="0"/>
                <w:sz w:val="21"/>
                <w:szCs w:val="21"/>
                <w:lang w:val="en-GB"/>
              </w:rPr>
              <w:t>2020</w:t>
            </w:r>
            <w:r w:rsidRPr="00C925CD">
              <w:rPr>
                <w:rFonts w:ascii="仿宋_GB2312" w:hAnsi="Calibri" w:cs="Calibri" w:hint="eastAsia"/>
                <w:b/>
                <w:bCs/>
                <w:color w:val="000000"/>
                <w:kern w:val="0"/>
                <w:sz w:val="21"/>
                <w:szCs w:val="21"/>
                <w:lang w:val="en-GB"/>
              </w:rPr>
              <w:t>年）</w:t>
            </w:r>
          </w:p>
        </w:tc>
        <w:tc>
          <w:tcPr>
            <w:tcW w:w="775" w:type="pct"/>
            <w:gridSpan w:val="2"/>
            <w:vMerge/>
            <w:vAlign w:val="center"/>
            <w:hideMark/>
          </w:tcPr>
          <w:p w14:paraId="49E98CBD" w14:textId="77777777" w:rsidR="00C925CD" w:rsidRPr="00C925CD" w:rsidRDefault="00C925CD" w:rsidP="00C925CD">
            <w:pPr>
              <w:widowControl/>
              <w:spacing w:line="240" w:lineRule="auto"/>
              <w:ind w:firstLineChars="0" w:firstLine="0"/>
              <w:jc w:val="left"/>
              <w:rPr>
                <w:rFonts w:ascii="仿宋_GB2312" w:hAnsi="Calibri" w:cs="Calibri"/>
                <w:b/>
                <w:bCs/>
                <w:color w:val="000000"/>
                <w:kern w:val="0"/>
                <w:sz w:val="21"/>
                <w:szCs w:val="21"/>
                <w:lang w:val="en-GB"/>
              </w:rPr>
            </w:pPr>
          </w:p>
        </w:tc>
      </w:tr>
      <w:tr w:rsidR="00C925CD" w:rsidRPr="00C925CD" w14:paraId="780E55B4" w14:textId="77777777" w:rsidTr="00C925CD">
        <w:trPr>
          <w:trHeight w:val="315"/>
          <w:tblHeader/>
        </w:trPr>
        <w:tc>
          <w:tcPr>
            <w:tcW w:w="1899" w:type="pct"/>
            <w:gridSpan w:val="3"/>
            <w:vMerge/>
            <w:vAlign w:val="center"/>
            <w:hideMark/>
          </w:tcPr>
          <w:p w14:paraId="7D88F17B" w14:textId="77777777" w:rsidR="00C925CD" w:rsidRPr="00C925CD" w:rsidRDefault="00C925CD" w:rsidP="00C925CD">
            <w:pPr>
              <w:widowControl/>
              <w:spacing w:line="240" w:lineRule="auto"/>
              <w:ind w:firstLineChars="0" w:firstLine="0"/>
              <w:jc w:val="left"/>
              <w:rPr>
                <w:rFonts w:ascii="仿宋_GB2312" w:hAnsi="Calibri" w:cs="Calibri"/>
                <w:b/>
                <w:bCs/>
                <w:color w:val="000000"/>
                <w:kern w:val="0"/>
                <w:sz w:val="21"/>
                <w:szCs w:val="21"/>
                <w:lang w:val="en-GB"/>
              </w:rPr>
            </w:pPr>
          </w:p>
        </w:tc>
        <w:tc>
          <w:tcPr>
            <w:tcW w:w="447" w:type="pct"/>
            <w:shd w:val="clear" w:color="auto" w:fill="auto"/>
            <w:noWrap/>
            <w:vAlign w:val="center"/>
            <w:hideMark/>
          </w:tcPr>
          <w:p w14:paraId="09A4F140" w14:textId="77777777" w:rsidR="00C925CD" w:rsidRPr="00C925CD" w:rsidRDefault="00C925CD" w:rsidP="00C925CD">
            <w:pPr>
              <w:widowControl/>
              <w:spacing w:line="240" w:lineRule="auto"/>
              <w:ind w:firstLineChars="0" w:firstLine="0"/>
              <w:jc w:val="center"/>
              <w:rPr>
                <w:rFonts w:ascii="仿宋_GB2312" w:hAnsi="Calibri" w:cs="Calibri" w:hint="eastAsia"/>
                <w:b/>
                <w:bCs/>
                <w:color w:val="000000"/>
                <w:kern w:val="0"/>
                <w:sz w:val="21"/>
                <w:szCs w:val="21"/>
                <w:lang w:val="en-GB"/>
              </w:rPr>
            </w:pPr>
            <w:r w:rsidRPr="00C925CD">
              <w:rPr>
                <w:rFonts w:ascii="仿宋_GB2312" w:hAnsi="Calibri" w:cs="Calibri" w:hint="eastAsia"/>
                <w:b/>
                <w:bCs/>
                <w:color w:val="000000"/>
                <w:kern w:val="0"/>
                <w:sz w:val="21"/>
                <w:szCs w:val="21"/>
                <w:lang w:val="en-GB"/>
              </w:rPr>
              <w:t>面积</w:t>
            </w:r>
          </w:p>
        </w:tc>
        <w:tc>
          <w:tcPr>
            <w:tcW w:w="329" w:type="pct"/>
            <w:shd w:val="clear" w:color="auto" w:fill="auto"/>
            <w:noWrap/>
            <w:vAlign w:val="center"/>
            <w:hideMark/>
          </w:tcPr>
          <w:p w14:paraId="17C7D794" w14:textId="77777777" w:rsidR="00C925CD" w:rsidRPr="00C925CD" w:rsidRDefault="00C925CD" w:rsidP="00C925CD">
            <w:pPr>
              <w:widowControl/>
              <w:spacing w:line="240" w:lineRule="auto"/>
              <w:ind w:firstLineChars="0" w:firstLine="0"/>
              <w:jc w:val="center"/>
              <w:rPr>
                <w:rFonts w:ascii="仿宋_GB2312" w:hAnsi="Calibri" w:cs="Calibri" w:hint="eastAsia"/>
                <w:b/>
                <w:bCs/>
                <w:color w:val="000000"/>
                <w:kern w:val="0"/>
                <w:sz w:val="21"/>
                <w:szCs w:val="21"/>
                <w:lang w:val="en-GB"/>
              </w:rPr>
            </w:pPr>
            <w:r w:rsidRPr="00C925CD">
              <w:rPr>
                <w:rFonts w:ascii="仿宋_GB2312" w:hAnsi="Calibri" w:cs="Calibri" w:hint="eastAsia"/>
                <w:b/>
                <w:bCs/>
                <w:color w:val="000000"/>
                <w:kern w:val="0"/>
                <w:sz w:val="21"/>
                <w:szCs w:val="21"/>
                <w:lang w:val="en-GB"/>
              </w:rPr>
              <w:t>比例</w:t>
            </w:r>
          </w:p>
        </w:tc>
        <w:tc>
          <w:tcPr>
            <w:tcW w:w="388" w:type="pct"/>
            <w:shd w:val="clear" w:color="auto" w:fill="auto"/>
            <w:vAlign w:val="center"/>
            <w:hideMark/>
          </w:tcPr>
          <w:p w14:paraId="68A60C80" w14:textId="77777777" w:rsidR="00C925CD" w:rsidRPr="00C925CD" w:rsidRDefault="00C925CD" w:rsidP="00C925CD">
            <w:pPr>
              <w:widowControl/>
              <w:spacing w:line="240" w:lineRule="auto"/>
              <w:ind w:firstLineChars="0" w:firstLine="0"/>
              <w:jc w:val="center"/>
              <w:rPr>
                <w:rFonts w:ascii="仿宋_GB2312" w:hAnsi="Calibri" w:cs="Calibri" w:hint="eastAsia"/>
                <w:b/>
                <w:bCs/>
                <w:color w:val="000000"/>
                <w:kern w:val="0"/>
                <w:sz w:val="21"/>
                <w:szCs w:val="21"/>
                <w:lang w:val="en-GB"/>
              </w:rPr>
            </w:pPr>
            <w:r w:rsidRPr="00C925CD">
              <w:rPr>
                <w:rFonts w:ascii="仿宋_GB2312" w:hAnsi="Calibri" w:cs="Calibri" w:hint="eastAsia"/>
                <w:b/>
                <w:bCs/>
                <w:color w:val="000000"/>
                <w:kern w:val="0"/>
                <w:sz w:val="21"/>
                <w:szCs w:val="21"/>
                <w:lang w:val="en-GB"/>
              </w:rPr>
              <w:t>面积</w:t>
            </w:r>
          </w:p>
        </w:tc>
        <w:tc>
          <w:tcPr>
            <w:tcW w:w="388" w:type="pct"/>
            <w:shd w:val="clear" w:color="auto" w:fill="auto"/>
            <w:noWrap/>
            <w:vAlign w:val="center"/>
            <w:hideMark/>
          </w:tcPr>
          <w:p w14:paraId="453A6C22" w14:textId="77777777" w:rsidR="00C925CD" w:rsidRPr="00C925CD" w:rsidRDefault="00C925CD" w:rsidP="00C925CD">
            <w:pPr>
              <w:widowControl/>
              <w:spacing w:line="240" w:lineRule="auto"/>
              <w:ind w:firstLineChars="0" w:firstLine="0"/>
              <w:jc w:val="center"/>
              <w:rPr>
                <w:rFonts w:ascii="仿宋_GB2312" w:hAnsi="Calibri" w:cs="Calibri" w:hint="eastAsia"/>
                <w:b/>
                <w:bCs/>
                <w:color w:val="000000"/>
                <w:kern w:val="0"/>
                <w:sz w:val="21"/>
                <w:szCs w:val="21"/>
                <w:lang w:val="en-GB"/>
              </w:rPr>
            </w:pPr>
            <w:r w:rsidRPr="00C925CD">
              <w:rPr>
                <w:rFonts w:ascii="仿宋_GB2312" w:hAnsi="Calibri" w:cs="Calibri" w:hint="eastAsia"/>
                <w:b/>
                <w:bCs/>
                <w:color w:val="000000"/>
                <w:kern w:val="0"/>
                <w:sz w:val="21"/>
                <w:szCs w:val="21"/>
                <w:lang w:val="en-GB"/>
              </w:rPr>
              <w:t>比例</w:t>
            </w:r>
          </w:p>
        </w:tc>
        <w:tc>
          <w:tcPr>
            <w:tcW w:w="388" w:type="pct"/>
            <w:shd w:val="clear" w:color="auto" w:fill="auto"/>
            <w:vAlign w:val="center"/>
            <w:hideMark/>
          </w:tcPr>
          <w:p w14:paraId="6D5321D3" w14:textId="77777777" w:rsidR="00C925CD" w:rsidRPr="00C925CD" w:rsidRDefault="00C925CD" w:rsidP="00C925CD">
            <w:pPr>
              <w:widowControl/>
              <w:spacing w:line="240" w:lineRule="auto"/>
              <w:ind w:firstLineChars="0" w:firstLine="0"/>
              <w:jc w:val="center"/>
              <w:rPr>
                <w:rFonts w:ascii="仿宋_GB2312" w:hAnsi="Calibri" w:cs="Calibri" w:hint="eastAsia"/>
                <w:b/>
                <w:bCs/>
                <w:color w:val="000000"/>
                <w:kern w:val="0"/>
                <w:sz w:val="21"/>
                <w:szCs w:val="21"/>
                <w:lang w:val="en-GB"/>
              </w:rPr>
            </w:pPr>
            <w:r w:rsidRPr="00C925CD">
              <w:rPr>
                <w:rFonts w:ascii="仿宋_GB2312" w:hAnsi="Calibri" w:cs="Calibri" w:hint="eastAsia"/>
                <w:b/>
                <w:bCs/>
                <w:color w:val="000000"/>
                <w:kern w:val="0"/>
                <w:sz w:val="21"/>
                <w:szCs w:val="21"/>
                <w:lang w:val="en-GB"/>
              </w:rPr>
              <w:t>面积</w:t>
            </w:r>
          </w:p>
        </w:tc>
        <w:tc>
          <w:tcPr>
            <w:tcW w:w="388" w:type="pct"/>
            <w:shd w:val="clear" w:color="auto" w:fill="auto"/>
            <w:noWrap/>
            <w:vAlign w:val="center"/>
            <w:hideMark/>
          </w:tcPr>
          <w:p w14:paraId="294594D0" w14:textId="77777777" w:rsidR="00C925CD" w:rsidRPr="00C925CD" w:rsidRDefault="00C925CD" w:rsidP="00C925CD">
            <w:pPr>
              <w:widowControl/>
              <w:spacing w:line="240" w:lineRule="auto"/>
              <w:ind w:firstLineChars="0" w:firstLine="0"/>
              <w:jc w:val="center"/>
              <w:rPr>
                <w:rFonts w:ascii="仿宋_GB2312" w:hAnsi="Calibri" w:cs="Calibri" w:hint="eastAsia"/>
                <w:b/>
                <w:bCs/>
                <w:color w:val="000000"/>
                <w:kern w:val="0"/>
                <w:sz w:val="21"/>
                <w:szCs w:val="21"/>
                <w:lang w:val="en-GB"/>
              </w:rPr>
            </w:pPr>
            <w:r w:rsidRPr="00C925CD">
              <w:rPr>
                <w:rFonts w:ascii="仿宋_GB2312" w:hAnsi="Calibri" w:cs="Calibri" w:hint="eastAsia"/>
                <w:b/>
                <w:bCs/>
                <w:color w:val="000000"/>
                <w:kern w:val="0"/>
                <w:sz w:val="21"/>
                <w:szCs w:val="21"/>
                <w:lang w:val="en-GB"/>
              </w:rPr>
              <w:t>比例</w:t>
            </w:r>
          </w:p>
        </w:tc>
        <w:tc>
          <w:tcPr>
            <w:tcW w:w="388" w:type="pct"/>
            <w:shd w:val="clear" w:color="auto" w:fill="auto"/>
            <w:vAlign w:val="center"/>
            <w:hideMark/>
          </w:tcPr>
          <w:p w14:paraId="6D6ABE76" w14:textId="77777777" w:rsidR="00C925CD" w:rsidRPr="00C925CD" w:rsidRDefault="00C925CD" w:rsidP="00C925CD">
            <w:pPr>
              <w:widowControl/>
              <w:spacing w:line="240" w:lineRule="auto"/>
              <w:ind w:firstLineChars="0" w:firstLine="0"/>
              <w:jc w:val="center"/>
              <w:rPr>
                <w:rFonts w:ascii="仿宋_GB2312" w:hAnsi="Calibri" w:cs="Calibri" w:hint="eastAsia"/>
                <w:b/>
                <w:bCs/>
                <w:color w:val="000000"/>
                <w:kern w:val="0"/>
                <w:sz w:val="21"/>
                <w:szCs w:val="21"/>
                <w:lang w:val="en-GB"/>
              </w:rPr>
            </w:pPr>
            <w:r w:rsidRPr="00C925CD">
              <w:rPr>
                <w:rFonts w:ascii="仿宋_GB2312" w:hAnsi="Calibri" w:cs="Calibri" w:hint="eastAsia"/>
                <w:b/>
                <w:bCs/>
                <w:color w:val="000000"/>
                <w:kern w:val="0"/>
                <w:sz w:val="21"/>
                <w:szCs w:val="21"/>
                <w:lang w:val="en-GB"/>
              </w:rPr>
              <w:t>面积</w:t>
            </w:r>
          </w:p>
        </w:tc>
        <w:tc>
          <w:tcPr>
            <w:tcW w:w="387" w:type="pct"/>
            <w:shd w:val="clear" w:color="auto" w:fill="auto"/>
            <w:noWrap/>
            <w:vAlign w:val="center"/>
            <w:hideMark/>
          </w:tcPr>
          <w:p w14:paraId="331998F9" w14:textId="77777777" w:rsidR="00C925CD" w:rsidRPr="00C925CD" w:rsidRDefault="00C925CD" w:rsidP="00C925CD">
            <w:pPr>
              <w:widowControl/>
              <w:spacing w:line="240" w:lineRule="auto"/>
              <w:ind w:firstLineChars="0" w:firstLine="0"/>
              <w:jc w:val="center"/>
              <w:rPr>
                <w:rFonts w:ascii="仿宋_GB2312" w:hAnsi="Calibri" w:cs="Calibri" w:hint="eastAsia"/>
                <w:b/>
                <w:bCs/>
                <w:color w:val="000000"/>
                <w:kern w:val="0"/>
                <w:sz w:val="21"/>
                <w:szCs w:val="21"/>
                <w:lang w:val="en-GB"/>
              </w:rPr>
            </w:pPr>
            <w:r w:rsidRPr="00C925CD">
              <w:rPr>
                <w:rFonts w:ascii="仿宋_GB2312" w:hAnsi="Calibri" w:cs="Calibri" w:hint="eastAsia"/>
                <w:b/>
                <w:bCs/>
                <w:color w:val="000000"/>
                <w:kern w:val="0"/>
                <w:sz w:val="21"/>
                <w:szCs w:val="21"/>
                <w:lang w:val="en-GB"/>
              </w:rPr>
              <w:t>比例</w:t>
            </w:r>
          </w:p>
        </w:tc>
      </w:tr>
      <w:tr w:rsidR="00C925CD" w:rsidRPr="00C925CD" w14:paraId="3FC81D6F" w14:textId="77777777" w:rsidTr="00C925CD">
        <w:trPr>
          <w:trHeight w:val="315"/>
        </w:trPr>
        <w:tc>
          <w:tcPr>
            <w:tcW w:w="1899" w:type="pct"/>
            <w:gridSpan w:val="3"/>
            <w:shd w:val="clear" w:color="auto" w:fill="auto"/>
            <w:noWrap/>
            <w:vAlign w:val="center"/>
            <w:hideMark/>
          </w:tcPr>
          <w:p w14:paraId="58FAE502" w14:textId="77777777" w:rsidR="00C925CD" w:rsidRPr="00C925CD" w:rsidRDefault="00C925CD" w:rsidP="00C925CD">
            <w:pPr>
              <w:widowControl/>
              <w:spacing w:line="240" w:lineRule="auto"/>
              <w:ind w:firstLineChars="0" w:firstLine="0"/>
              <w:jc w:val="center"/>
              <w:rPr>
                <w:rFonts w:ascii="仿宋_GB2312" w:hAnsi="Calibri" w:cs="Calibri" w:hint="eastAsia"/>
                <w:b/>
                <w:bCs/>
                <w:color w:val="000000"/>
                <w:kern w:val="0"/>
                <w:sz w:val="21"/>
                <w:szCs w:val="21"/>
                <w:lang w:val="en-GB"/>
              </w:rPr>
            </w:pPr>
            <w:r w:rsidRPr="00C925CD">
              <w:rPr>
                <w:rFonts w:ascii="仿宋_GB2312" w:hAnsi="Calibri" w:cs="Calibri" w:hint="eastAsia"/>
                <w:b/>
                <w:bCs/>
                <w:color w:val="000000"/>
                <w:kern w:val="0"/>
                <w:sz w:val="21"/>
                <w:szCs w:val="21"/>
                <w:lang w:val="en-GB"/>
              </w:rPr>
              <w:t>土地总面积</w:t>
            </w:r>
          </w:p>
        </w:tc>
        <w:tc>
          <w:tcPr>
            <w:tcW w:w="447" w:type="pct"/>
            <w:shd w:val="clear" w:color="auto" w:fill="auto"/>
            <w:noWrap/>
            <w:vAlign w:val="center"/>
            <w:hideMark/>
          </w:tcPr>
          <w:p w14:paraId="2C305911" w14:textId="77777777" w:rsidR="00C925CD" w:rsidRPr="00C925CD" w:rsidRDefault="00C925CD" w:rsidP="00C925CD">
            <w:pPr>
              <w:widowControl/>
              <w:spacing w:line="240" w:lineRule="auto"/>
              <w:ind w:firstLineChars="0" w:firstLine="0"/>
              <w:jc w:val="center"/>
              <w:rPr>
                <w:rFonts w:eastAsia="Times New Roman" w:hint="eastAsia"/>
                <w:b/>
                <w:bCs/>
                <w:color w:val="000000"/>
                <w:kern w:val="0"/>
                <w:sz w:val="18"/>
                <w:szCs w:val="18"/>
                <w:lang w:val="en-GB"/>
              </w:rPr>
            </w:pPr>
            <w:r w:rsidRPr="00C925CD">
              <w:rPr>
                <w:rFonts w:eastAsia="Times New Roman"/>
                <w:b/>
                <w:bCs/>
                <w:color w:val="000000"/>
                <w:kern w:val="0"/>
                <w:sz w:val="18"/>
                <w:szCs w:val="18"/>
                <w:lang w:val="en-GB"/>
              </w:rPr>
              <w:t>7631.06</w:t>
            </w:r>
          </w:p>
        </w:tc>
        <w:tc>
          <w:tcPr>
            <w:tcW w:w="329" w:type="pct"/>
            <w:shd w:val="clear" w:color="auto" w:fill="auto"/>
            <w:noWrap/>
            <w:vAlign w:val="center"/>
            <w:hideMark/>
          </w:tcPr>
          <w:p w14:paraId="55D5A4C3" w14:textId="77777777" w:rsidR="00C925CD" w:rsidRPr="00C925CD" w:rsidRDefault="00C925CD" w:rsidP="00C925CD">
            <w:pPr>
              <w:widowControl/>
              <w:spacing w:line="240" w:lineRule="auto"/>
              <w:ind w:firstLineChars="0" w:firstLine="0"/>
              <w:jc w:val="center"/>
              <w:rPr>
                <w:rFonts w:eastAsia="Times New Roman"/>
                <w:b/>
                <w:bCs/>
                <w:color w:val="000000"/>
                <w:kern w:val="0"/>
                <w:sz w:val="18"/>
                <w:szCs w:val="18"/>
                <w:lang w:val="en-GB"/>
              </w:rPr>
            </w:pPr>
            <w:r w:rsidRPr="00C925CD">
              <w:rPr>
                <w:rFonts w:eastAsia="Times New Roman"/>
                <w:b/>
                <w:bCs/>
                <w:color w:val="000000"/>
                <w:kern w:val="0"/>
                <w:sz w:val="18"/>
                <w:szCs w:val="18"/>
                <w:lang w:val="en-GB"/>
              </w:rPr>
              <w:t>100.00</w:t>
            </w:r>
          </w:p>
        </w:tc>
        <w:tc>
          <w:tcPr>
            <w:tcW w:w="388" w:type="pct"/>
            <w:shd w:val="clear" w:color="auto" w:fill="auto"/>
            <w:noWrap/>
            <w:vAlign w:val="center"/>
            <w:hideMark/>
          </w:tcPr>
          <w:p w14:paraId="001EA08A" w14:textId="77777777" w:rsidR="00C925CD" w:rsidRPr="00C925CD" w:rsidRDefault="00C925CD" w:rsidP="00C925CD">
            <w:pPr>
              <w:widowControl/>
              <w:spacing w:line="240" w:lineRule="auto"/>
              <w:ind w:firstLineChars="0" w:firstLine="0"/>
              <w:jc w:val="center"/>
              <w:rPr>
                <w:rFonts w:eastAsia="Times New Roman"/>
                <w:b/>
                <w:bCs/>
                <w:color w:val="000000"/>
                <w:kern w:val="0"/>
                <w:sz w:val="18"/>
                <w:szCs w:val="18"/>
                <w:lang w:val="en-GB"/>
              </w:rPr>
            </w:pPr>
            <w:r w:rsidRPr="00C925CD">
              <w:rPr>
                <w:rFonts w:eastAsia="Times New Roman"/>
                <w:b/>
                <w:bCs/>
                <w:color w:val="000000"/>
                <w:kern w:val="0"/>
                <w:sz w:val="18"/>
                <w:szCs w:val="18"/>
                <w:lang w:val="en-GB"/>
              </w:rPr>
              <w:t>7631.06</w:t>
            </w:r>
          </w:p>
        </w:tc>
        <w:tc>
          <w:tcPr>
            <w:tcW w:w="388" w:type="pct"/>
            <w:shd w:val="clear" w:color="auto" w:fill="auto"/>
            <w:noWrap/>
            <w:vAlign w:val="center"/>
            <w:hideMark/>
          </w:tcPr>
          <w:p w14:paraId="32017D7D" w14:textId="77777777" w:rsidR="00C925CD" w:rsidRPr="00C925CD" w:rsidRDefault="00C925CD" w:rsidP="00C925CD">
            <w:pPr>
              <w:widowControl/>
              <w:spacing w:line="240" w:lineRule="auto"/>
              <w:ind w:firstLineChars="0" w:firstLine="0"/>
              <w:jc w:val="center"/>
              <w:rPr>
                <w:rFonts w:eastAsia="Times New Roman"/>
                <w:b/>
                <w:bCs/>
                <w:color w:val="000000"/>
                <w:kern w:val="0"/>
                <w:sz w:val="18"/>
                <w:szCs w:val="18"/>
                <w:lang w:val="en-GB"/>
              </w:rPr>
            </w:pPr>
            <w:r w:rsidRPr="00C925CD">
              <w:rPr>
                <w:rFonts w:eastAsia="Times New Roman"/>
                <w:b/>
                <w:bCs/>
                <w:color w:val="000000"/>
                <w:kern w:val="0"/>
                <w:sz w:val="18"/>
                <w:szCs w:val="18"/>
                <w:lang w:val="en-GB"/>
              </w:rPr>
              <w:t>100.00</w:t>
            </w:r>
          </w:p>
        </w:tc>
        <w:tc>
          <w:tcPr>
            <w:tcW w:w="388" w:type="pct"/>
            <w:shd w:val="clear" w:color="auto" w:fill="auto"/>
            <w:noWrap/>
            <w:vAlign w:val="center"/>
            <w:hideMark/>
          </w:tcPr>
          <w:p w14:paraId="7E37F674" w14:textId="77777777" w:rsidR="00C925CD" w:rsidRPr="00C925CD" w:rsidRDefault="00C925CD" w:rsidP="00C925CD">
            <w:pPr>
              <w:widowControl/>
              <w:spacing w:line="240" w:lineRule="auto"/>
              <w:ind w:firstLineChars="0" w:firstLine="0"/>
              <w:jc w:val="center"/>
              <w:rPr>
                <w:rFonts w:eastAsia="Times New Roman"/>
                <w:b/>
                <w:bCs/>
                <w:color w:val="000000"/>
                <w:kern w:val="0"/>
                <w:sz w:val="18"/>
                <w:szCs w:val="18"/>
                <w:lang w:val="en-GB"/>
              </w:rPr>
            </w:pPr>
            <w:r w:rsidRPr="00C925CD">
              <w:rPr>
                <w:rFonts w:eastAsia="Times New Roman"/>
                <w:b/>
                <w:bCs/>
                <w:color w:val="000000"/>
                <w:kern w:val="0"/>
                <w:sz w:val="18"/>
                <w:szCs w:val="18"/>
                <w:lang w:val="en-GB"/>
              </w:rPr>
              <w:t>7631.06</w:t>
            </w:r>
          </w:p>
        </w:tc>
        <w:tc>
          <w:tcPr>
            <w:tcW w:w="388" w:type="pct"/>
            <w:shd w:val="clear" w:color="auto" w:fill="auto"/>
            <w:noWrap/>
            <w:vAlign w:val="center"/>
            <w:hideMark/>
          </w:tcPr>
          <w:p w14:paraId="43F6CAC2" w14:textId="77777777" w:rsidR="00C925CD" w:rsidRPr="00C925CD" w:rsidRDefault="00C925CD" w:rsidP="00C925CD">
            <w:pPr>
              <w:widowControl/>
              <w:spacing w:line="240" w:lineRule="auto"/>
              <w:ind w:firstLineChars="0" w:firstLine="0"/>
              <w:jc w:val="center"/>
              <w:rPr>
                <w:rFonts w:eastAsia="Times New Roman"/>
                <w:b/>
                <w:bCs/>
                <w:color w:val="000000"/>
                <w:kern w:val="0"/>
                <w:sz w:val="18"/>
                <w:szCs w:val="18"/>
                <w:lang w:val="en-GB"/>
              </w:rPr>
            </w:pPr>
            <w:r w:rsidRPr="00C925CD">
              <w:rPr>
                <w:rFonts w:eastAsia="Times New Roman"/>
                <w:b/>
                <w:bCs/>
                <w:color w:val="000000"/>
                <w:kern w:val="0"/>
                <w:sz w:val="18"/>
                <w:szCs w:val="18"/>
                <w:lang w:val="en-GB"/>
              </w:rPr>
              <w:t>100.00</w:t>
            </w:r>
          </w:p>
        </w:tc>
        <w:tc>
          <w:tcPr>
            <w:tcW w:w="388" w:type="pct"/>
            <w:shd w:val="clear" w:color="auto" w:fill="auto"/>
            <w:noWrap/>
            <w:vAlign w:val="center"/>
            <w:hideMark/>
          </w:tcPr>
          <w:p w14:paraId="6DCD4FD0" w14:textId="77777777" w:rsidR="00C925CD" w:rsidRPr="00C925CD" w:rsidRDefault="00C925CD" w:rsidP="00C925CD">
            <w:pPr>
              <w:widowControl/>
              <w:spacing w:line="240" w:lineRule="auto"/>
              <w:ind w:firstLineChars="0" w:firstLine="0"/>
              <w:jc w:val="center"/>
              <w:rPr>
                <w:rFonts w:eastAsia="Times New Roman"/>
                <w:b/>
                <w:bCs/>
                <w:color w:val="000000"/>
                <w:kern w:val="0"/>
                <w:sz w:val="18"/>
                <w:szCs w:val="18"/>
                <w:lang w:val="en-GB"/>
              </w:rPr>
            </w:pPr>
            <w:r w:rsidRPr="00C925CD">
              <w:rPr>
                <w:rFonts w:eastAsia="Times New Roman"/>
                <w:b/>
                <w:bCs/>
                <w:color w:val="000000"/>
                <w:kern w:val="0"/>
                <w:sz w:val="18"/>
                <w:szCs w:val="18"/>
                <w:lang w:val="en-GB"/>
              </w:rPr>
              <w:t>0.00</w:t>
            </w:r>
          </w:p>
        </w:tc>
        <w:tc>
          <w:tcPr>
            <w:tcW w:w="387" w:type="pct"/>
            <w:shd w:val="clear" w:color="auto" w:fill="auto"/>
            <w:noWrap/>
            <w:vAlign w:val="center"/>
            <w:hideMark/>
          </w:tcPr>
          <w:p w14:paraId="787BC882" w14:textId="77777777" w:rsidR="00C925CD" w:rsidRPr="00C925CD" w:rsidRDefault="00C925CD" w:rsidP="00C925CD">
            <w:pPr>
              <w:widowControl/>
              <w:spacing w:line="240" w:lineRule="auto"/>
              <w:ind w:firstLineChars="0" w:firstLine="0"/>
              <w:jc w:val="center"/>
              <w:rPr>
                <w:rFonts w:eastAsia="Times New Roman"/>
                <w:b/>
                <w:bCs/>
                <w:color w:val="000000"/>
                <w:kern w:val="0"/>
                <w:sz w:val="18"/>
                <w:szCs w:val="18"/>
                <w:lang w:val="en-GB"/>
              </w:rPr>
            </w:pPr>
            <w:r w:rsidRPr="00C925CD">
              <w:rPr>
                <w:rFonts w:eastAsia="Times New Roman"/>
                <w:b/>
                <w:bCs/>
                <w:color w:val="000000"/>
                <w:kern w:val="0"/>
                <w:sz w:val="18"/>
                <w:szCs w:val="18"/>
                <w:lang w:val="en-GB"/>
              </w:rPr>
              <w:t>0.00</w:t>
            </w:r>
          </w:p>
        </w:tc>
      </w:tr>
      <w:tr w:rsidR="00C925CD" w:rsidRPr="00C925CD" w14:paraId="5C4A47AC" w14:textId="77777777" w:rsidTr="00C925CD">
        <w:trPr>
          <w:trHeight w:val="315"/>
        </w:trPr>
        <w:tc>
          <w:tcPr>
            <w:tcW w:w="401" w:type="pct"/>
            <w:vMerge w:val="restart"/>
            <w:shd w:val="clear" w:color="auto" w:fill="auto"/>
            <w:noWrap/>
            <w:vAlign w:val="center"/>
            <w:hideMark/>
          </w:tcPr>
          <w:p w14:paraId="7B1E0F0D" w14:textId="77777777" w:rsidR="00C925CD" w:rsidRPr="00C925CD" w:rsidRDefault="00C925CD" w:rsidP="00C925CD">
            <w:pPr>
              <w:widowControl/>
              <w:spacing w:line="240" w:lineRule="auto"/>
              <w:ind w:firstLineChars="0" w:firstLine="0"/>
              <w:jc w:val="center"/>
              <w:rPr>
                <w:rFonts w:ascii="仿宋_GB2312" w:hAnsi="Calibri" w:cs="Calibri"/>
                <w:b/>
                <w:bCs/>
                <w:color w:val="000000"/>
                <w:kern w:val="0"/>
                <w:sz w:val="21"/>
                <w:szCs w:val="21"/>
                <w:lang w:val="en-GB"/>
              </w:rPr>
            </w:pPr>
            <w:r w:rsidRPr="00C925CD">
              <w:rPr>
                <w:rFonts w:ascii="仿宋_GB2312" w:hAnsi="Calibri" w:cs="Calibri" w:hint="eastAsia"/>
                <w:b/>
                <w:bCs/>
                <w:color w:val="000000"/>
                <w:kern w:val="0"/>
                <w:sz w:val="21"/>
                <w:szCs w:val="21"/>
                <w:lang w:val="en-GB"/>
              </w:rPr>
              <w:t>农用地</w:t>
            </w:r>
          </w:p>
        </w:tc>
        <w:tc>
          <w:tcPr>
            <w:tcW w:w="1497" w:type="pct"/>
            <w:gridSpan w:val="2"/>
            <w:shd w:val="clear" w:color="auto" w:fill="auto"/>
            <w:noWrap/>
            <w:vAlign w:val="center"/>
            <w:hideMark/>
          </w:tcPr>
          <w:p w14:paraId="4B345CDC" w14:textId="77777777" w:rsidR="00C925CD" w:rsidRPr="00C925CD" w:rsidRDefault="00C925CD" w:rsidP="00C925CD">
            <w:pPr>
              <w:widowControl/>
              <w:spacing w:line="240" w:lineRule="auto"/>
              <w:ind w:firstLineChars="0" w:firstLine="0"/>
              <w:jc w:val="center"/>
              <w:rPr>
                <w:rFonts w:ascii="仿宋_GB2312" w:hAnsi="Calibri" w:cs="Calibri" w:hint="eastAsia"/>
                <w:color w:val="000000"/>
                <w:kern w:val="0"/>
                <w:sz w:val="21"/>
                <w:szCs w:val="21"/>
                <w:lang w:val="en-GB"/>
              </w:rPr>
            </w:pPr>
            <w:r w:rsidRPr="00C925CD">
              <w:rPr>
                <w:rFonts w:ascii="仿宋_GB2312" w:hAnsi="Calibri" w:cs="Calibri" w:hint="eastAsia"/>
                <w:color w:val="000000"/>
                <w:kern w:val="0"/>
                <w:sz w:val="21"/>
                <w:szCs w:val="21"/>
                <w:lang w:val="en-GB"/>
              </w:rPr>
              <w:t>耕地</w:t>
            </w:r>
          </w:p>
        </w:tc>
        <w:tc>
          <w:tcPr>
            <w:tcW w:w="447" w:type="pct"/>
            <w:shd w:val="clear" w:color="auto" w:fill="auto"/>
            <w:noWrap/>
            <w:vAlign w:val="center"/>
            <w:hideMark/>
          </w:tcPr>
          <w:p w14:paraId="32DB3692" w14:textId="77777777" w:rsidR="00C925CD" w:rsidRPr="00C925CD" w:rsidRDefault="00C925CD" w:rsidP="00C925CD">
            <w:pPr>
              <w:widowControl/>
              <w:spacing w:line="240" w:lineRule="auto"/>
              <w:ind w:firstLineChars="0" w:firstLine="0"/>
              <w:jc w:val="center"/>
              <w:rPr>
                <w:rFonts w:eastAsia="Times New Roman" w:hint="eastAsia"/>
                <w:color w:val="000000"/>
                <w:kern w:val="0"/>
                <w:sz w:val="21"/>
                <w:szCs w:val="21"/>
                <w:lang w:val="en-GB"/>
              </w:rPr>
            </w:pPr>
            <w:r w:rsidRPr="00C925CD">
              <w:rPr>
                <w:rFonts w:eastAsia="Times New Roman"/>
                <w:color w:val="000000"/>
                <w:kern w:val="0"/>
                <w:sz w:val="21"/>
                <w:szCs w:val="21"/>
                <w:lang w:val="en-GB"/>
              </w:rPr>
              <w:t>2719.85</w:t>
            </w:r>
          </w:p>
        </w:tc>
        <w:tc>
          <w:tcPr>
            <w:tcW w:w="329" w:type="pct"/>
            <w:shd w:val="clear" w:color="auto" w:fill="auto"/>
            <w:noWrap/>
            <w:vAlign w:val="center"/>
            <w:hideMark/>
          </w:tcPr>
          <w:p w14:paraId="1EC93FEE"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35.64</w:t>
            </w:r>
          </w:p>
        </w:tc>
        <w:tc>
          <w:tcPr>
            <w:tcW w:w="388" w:type="pct"/>
            <w:shd w:val="clear" w:color="auto" w:fill="auto"/>
            <w:noWrap/>
            <w:vAlign w:val="center"/>
            <w:hideMark/>
          </w:tcPr>
          <w:p w14:paraId="29A64C7A"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1685.15</w:t>
            </w:r>
          </w:p>
        </w:tc>
        <w:tc>
          <w:tcPr>
            <w:tcW w:w="388" w:type="pct"/>
            <w:shd w:val="clear" w:color="auto" w:fill="auto"/>
            <w:noWrap/>
            <w:vAlign w:val="center"/>
            <w:hideMark/>
          </w:tcPr>
          <w:p w14:paraId="6BD0B4F1"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22.08</w:t>
            </w:r>
          </w:p>
        </w:tc>
        <w:tc>
          <w:tcPr>
            <w:tcW w:w="388" w:type="pct"/>
            <w:shd w:val="clear" w:color="auto" w:fill="auto"/>
            <w:noWrap/>
            <w:vAlign w:val="center"/>
            <w:hideMark/>
          </w:tcPr>
          <w:p w14:paraId="40BA6C79"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1669.14</w:t>
            </w:r>
          </w:p>
        </w:tc>
        <w:tc>
          <w:tcPr>
            <w:tcW w:w="388" w:type="pct"/>
            <w:shd w:val="clear" w:color="auto" w:fill="auto"/>
            <w:noWrap/>
            <w:vAlign w:val="center"/>
            <w:hideMark/>
          </w:tcPr>
          <w:p w14:paraId="4AE03F97"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21.87</w:t>
            </w:r>
          </w:p>
        </w:tc>
        <w:tc>
          <w:tcPr>
            <w:tcW w:w="388" w:type="pct"/>
            <w:shd w:val="clear" w:color="auto" w:fill="auto"/>
            <w:noWrap/>
            <w:vAlign w:val="center"/>
            <w:hideMark/>
          </w:tcPr>
          <w:p w14:paraId="17F45156"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-16.01</w:t>
            </w:r>
          </w:p>
        </w:tc>
        <w:tc>
          <w:tcPr>
            <w:tcW w:w="387" w:type="pct"/>
            <w:shd w:val="clear" w:color="auto" w:fill="auto"/>
            <w:noWrap/>
            <w:vAlign w:val="center"/>
            <w:hideMark/>
          </w:tcPr>
          <w:p w14:paraId="12E0FCAE"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-0.21</w:t>
            </w:r>
          </w:p>
        </w:tc>
      </w:tr>
      <w:tr w:rsidR="00C925CD" w:rsidRPr="00C925CD" w14:paraId="4B661213" w14:textId="77777777" w:rsidTr="00C925CD">
        <w:trPr>
          <w:trHeight w:val="315"/>
        </w:trPr>
        <w:tc>
          <w:tcPr>
            <w:tcW w:w="401" w:type="pct"/>
            <w:vMerge/>
            <w:vAlign w:val="center"/>
            <w:hideMark/>
          </w:tcPr>
          <w:p w14:paraId="28AC6E9F" w14:textId="77777777" w:rsidR="00C925CD" w:rsidRPr="00C925CD" w:rsidRDefault="00C925CD" w:rsidP="00C925CD">
            <w:pPr>
              <w:widowControl/>
              <w:spacing w:line="240" w:lineRule="auto"/>
              <w:ind w:firstLineChars="0" w:firstLine="0"/>
              <w:jc w:val="left"/>
              <w:rPr>
                <w:rFonts w:ascii="仿宋_GB2312" w:hAnsi="Calibri" w:cs="Calibri"/>
                <w:b/>
                <w:bCs/>
                <w:color w:val="000000"/>
                <w:kern w:val="0"/>
                <w:sz w:val="21"/>
                <w:szCs w:val="21"/>
                <w:lang w:val="en-GB"/>
              </w:rPr>
            </w:pPr>
          </w:p>
        </w:tc>
        <w:tc>
          <w:tcPr>
            <w:tcW w:w="1497" w:type="pct"/>
            <w:gridSpan w:val="2"/>
            <w:shd w:val="clear" w:color="auto" w:fill="auto"/>
            <w:noWrap/>
            <w:vAlign w:val="center"/>
            <w:hideMark/>
          </w:tcPr>
          <w:p w14:paraId="7A1C9B21" w14:textId="77777777" w:rsidR="00C925CD" w:rsidRPr="00C925CD" w:rsidRDefault="00C925CD" w:rsidP="00C925CD">
            <w:pPr>
              <w:widowControl/>
              <w:spacing w:line="240" w:lineRule="auto"/>
              <w:ind w:firstLineChars="0" w:firstLine="0"/>
              <w:jc w:val="center"/>
              <w:rPr>
                <w:rFonts w:ascii="仿宋_GB2312" w:hAnsi="Calibri" w:cs="Calibri"/>
                <w:color w:val="000000"/>
                <w:kern w:val="0"/>
                <w:sz w:val="21"/>
                <w:szCs w:val="21"/>
                <w:lang w:val="en-GB"/>
              </w:rPr>
            </w:pPr>
            <w:r w:rsidRPr="00C925CD">
              <w:rPr>
                <w:rFonts w:ascii="仿宋_GB2312" w:hAnsi="Calibri" w:cs="Calibri" w:hint="eastAsia"/>
                <w:color w:val="000000"/>
                <w:kern w:val="0"/>
                <w:sz w:val="21"/>
                <w:szCs w:val="21"/>
                <w:lang w:val="en-GB"/>
              </w:rPr>
              <w:t>园地</w:t>
            </w:r>
          </w:p>
        </w:tc>
        <w:tc>
          <w:tcPr>
            <w:tcW w:w="447" w:type="pct"/>
            <w:shd w:val="clear" w:color="auto" w:fill="auto"/>
            <w:noWrap/>
            <w:vAlign w:val="center"/>
            <w:hideMark/>
          </w:tcPr>
          <w:p w14:paraId="36784B3B" w14:textId="77777777" w:rsidR="00C925CD" w:rsidRPr="00C925CD" w:rsidRDefault="00C925CD" w:rsidP="00C925CD">
            <w:pPr>
              <w:widowControl/>
              <w:spacing w:line="240" w:lineRule="auto"/>
              <w:ind w:firstLineChars="0" w:firstLine="0"/>
              <w:jc w:val="center"/>
              <w:rPr>
                <w:rFonts w:eastAsia="Times New Roman" w:hint="eastAsia"/>
                <w:color w:val="000000"/>
                <w:kern w:val="0"/>
                <w:sz w:val="21"/>
                <w:szCs w:val="21"/>
                <w:lang w:val="en-GB"/>
              </w:rPr>
            </w:pPr>
            <w:r w:rsidRPr="00C925CD">
              <w:rPr>
                <w:rFonts w:eastAsia="Times New Roman"/>
                <w:color w:val="000000"/>
                <w:kern w:val="0"/>
                <w:sz w:val="21"/>
                <w:szCs w:val="21"/>
                <w:lang w:val="en-GB"/>
              </w:rPr>
              <w:t>33.44</w:t>
            </w:r>
          </w:p>
        </w:tc>
        <w:tc>
          <w:tcPr>
            <w:tcW w:w="329" w:type="pct"/>
            <w:shd w:val="clear" w:color="auto" w:fill="auto"/>
            <w:noWrap/>
            <w:vAlign w:val="center"/>
            <w:hideMark/>
          </w:tcPr>
          <w:p w14:paraId="3FEAF538"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0.44</w:t>
            </w:r>
          </w:p>
        </w:tc>
        <w:tc>
          <w:tcPr>
            <w:tcW w:w="388" w:type="pct"/>
            <w:shd w:val="clear" w:color="auto" w:fill="auto"/>
            <w:noWrap/>
            <w:vAlign w:val="center"/>
            <w:hideMark/>
          </w:tcPr>
          <w:p w14:paraId="33CE3691"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11.84</w:t>
            </w:r>
          </w:p>
        </w:tc>
        <w:tc>
          <w:tcPr>
            <w:tcW w:w="388" w:type="pct"/>
            <w:shd w:val="clear" w:color="auto" w:fill="auto"/>
            <w:noWrap/>
            <w:vAlign w:val="center"/>
            <w:hideMark/>
          </w:tcPr>
          <w:p w14:paraId="09102E9F"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0.16</w:t>
            </w:r>
          </w:p>
        </w:tc>
        <w:tc>
          <w:tcPr>
            <w:tcW w:w="388" w:type="pct"/>
            <w:shd w:val="clear" w:color="auto" w:fill="auto"/>
            <w:noWrap/>
            <w:vAlign w:val="center"/>
            <w:hideMark/>
          </w:tcPr>
          <w:p w14:paraId="4CD94A59"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10.76</w:t>
            </w:r>
          </w:p>
        </w:tc>
        <w:tc>
          <w:tcPr>
            <w:tcW w:w="388" w:type="pct"/>
            <w:shd w:val="clear" w:color="auto" w:fill="auto"/>
            <w:noWrap/>
            <w:vAlign w:val="center"/>
            <w:hideMark/>
          </w:tcPr>
          <w:p w14:paraId="47062833"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0.14</w:t>
            </w:r>
          </w:p>
        </w:tc>
        <w:tc>
          <w:tcPr>
            <w:tcW w:w="388" w:type="pct"/>
            <w:shd w:val="clear" w:color="auto" w:fill="auto"/>
            <w:noWrap/>
            <w:vAlign w:val="center"/>
            <w:hideMark/>
          </w:tcPr>
          <w:p w14:paraId="52410DA2"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-1.08</w:t>
            </w:r>
          </w:p>
        </w:tc>
        <w:tc>
          <w:tcPr>
            <w:tcW w:w="387" w:type="pct"/>
            <w:shd w:val="clear" w:color="auto" w:fill="auto"/>
            <w:noWrap/>
            <w:vAlign w:val="center"/>
            <w:hideMark/>
          </w:tcPr>
          <w:p w14:paraId="24B4E947"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-0.02</w:t>
            </w:r>
          </w:p>
        </w:tc>
      </w:tr>
      <w:tr w:rsidR="00C925CD" w:rsidRPr="00C925CD" w14:paraId="0D0347A7" w14:textId="77777777" w:rsidTr="00C925CD">
        <w:trPr>
          <w:trHeight w:val="315"/>
        </w:trPr>
        <w:tc>
          <w:tcPr>
            <w:tcW w:w="401" w:type="pct"/>
            <w:vMerge/>
            <w:vAlign w:val="center"/>
            <w:hideMark/>
          </w:tcPr>
          <w:p w14:paraId="25D02F1B" w14:textId="77777777" w:rsidR="00C925CD" w:rsidRPr="00C925CD" w:rsidRDefault="00C925CD" w:rsidP="00C925CD">
            <w:pPr>
              <w:widowControl/>
              <w:spacing w:line="240" w:lineRule="auto"/>
              <w:ind w:firstLineChars="0" w:firstLine="0"/>
              <w:jc w:val="left"/>
              <w:rPr>
                <w:rFonts w:ascii="仿宋_GB2312" w:hAnsi="Calibri" w:cs="Calibri"/>
                <w:b/>
                <w:bCs/>
                <w:color w:val="000000"/>
                <w:kern w:val="0"/>
                <w:sz w:val="21"/>
                <w:szCs w:val="21"/>
                <w:lang w:val="en-GB"/>
              </w:rPr>
            </w:pPr>
          </w:p>
        </w:tc>
        <w:tc>
          <w:tcPr>
            <w:tcW w:w="1497" w:type="pct"/>
            <w:gridSpan w:val="2"/>
            <w:shd w:val="clear" w:color="auto" w:fill="auto"/>
            <w:noWrap/>
            <w:vAlign w:val="center"/>
            <w:hideMark/>
          </w:tcPr>
          <w:p w14:paraId="3EABEE3C" w14:textId="77777777" w:rsidR="00C925CD" w:rsidRPr="00C925CD" w:rsidRDefault="00C925CD" w:rsidP="00C925CD">
            <w:pPr>
              <w:widowControl/>
              <w:spacing w:line="240" w:lineRule="auto"/>
              <w:ind w:firstLineChars="0" w:firstLine="0"/>
              <w:jc w:val="center"/>
              <w:rPr>
                <w:rFonts w:ascii="仿宋_GB2312" w:hAnsi="Calibri" w:cs="Calibri"/>
                <w:color w:val="000000"/>
                <w:kern w:val="0"/>
                <w:sz w:val="21"/>
                <w:szCs w:val="21"/>
                <w:lang w:val="en-GB"/>
              </w:rPr>
            </w:pPr>
            <w:r w:rsidRPr="00C925CD">
              <w:rPr>
                <w:rFonts w:ascii="仿宋_GB2312" w:hAnsi="Calibri" w:cs="Calibri" w:hint="eastAsia"/>
                <w:color w:val="000000"/>
                <w:kern w:val="0"/>
                <w:sz w:val="21"/>
                <w:szCs w:val="21"/>
                <w:lang w:val="en-GB"/>
              </w:rPr>
              <w:t>林地</w:t>
            </w:r>
          </w:p>
        </w:tc>
        <w:tc>
          <w:tcPr>
            <w:tcW w:w="447" w:type="pct"/>
            <w:shd w:val="clear" w:color="auto" w:fill="auto"/>
            <w:noWrap/>
            <w:vAlign w:val="center"/>
            <w:hideMark/>
          </w:tcPr>
          <w:p w14:paraId="64DF3BF3" w14:textId="77777777" w:rsidR="00C925CD" w:rsidRPr="00C925CD" w:rsidRDefault="00C925CD" w:rsidP="00C925CD">
            <w:pPr>
              <w:widowControl/>
              <w:spacing w:line="240" w:lineRule="auto"/>
              <w:ind w:firstLineChars="0" w:firstLine="0"/>
              <w:jc w:val="center"/>
              <w:rPr>
                <w:rFonts w:eastAsia="Times New Roman" w:hint="eastAsia"/>
                <w:color w:val="000000"/>
                <w:kern w:val="0"/>
                <w:sz w:val="21"/>
                <w:szCs w:val="21"/>
                <w:lang w:val="en-GB"/>
              </w:rPr>
            </w:pPr>
            <w:r w:rsidRPr="00C925CD">
              <w:rPr>
                <w:rFonts w:eastAsia="Times New Roman"/>
                <w:color w:val="000000"/>
                <w:kern w:val="0"/>
                <w:sz w:val="21"/>
                <w:szCs w:val="21"/>
                <w:lang w:val="en-GB"/>
              </w:rPr>
              <w:t>218.77</w:t>
            </w:r>
          </w:p>
        </w:tc>
        <w:tc>
          <w:tcPr>
            <w:tcW w:w="329" w:type="pct"/>
            <w:shd w:val="clear" w:color="auto" w:fill="auto"/>
            <w:noWrap/>
            <w:vAlign w:val="center"/>
            <w:hideMark/>
          </w:tcPr>
          <w:p w14:paraId="630BD668"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2.87</w:t>
            </w:r>
          </w:p>
        </w:tc>
        <w:tc>
          <w:tcPr>
            <w:tcW w:w="388" w:type="pct"/>
            <w:shd w:val="clear" w:color="auto" w:fill="auto"/>
            <w:noWrap/>
            <w:vAlign w:val="center"/>
            <w:hideMark/>
          </w:tcPr>
          <w:p w14:paraId="582D3AA8"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182.59</w:t>
            </w:r>
          </w:p>
        </w:tc>
        <w:tc>
          <w:tcPr>
            <w:tcW w:w="388" w:type="pct"/>
            <w:shd w:val="clear" w:color="auto" w:fill="auto"/>
            <w:noWrap/>
            <w:vAlign w:val="center"/>
            <w:hideMark/>
          </w:tcPr>
          <w:p w14:paraId="5A3027EE"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2.39</w:t>
            </w:r>
          </w:p>
        </w:tc>
        <w:tc>
          <w:tcPr>
            <w:tcW w:w="388" w:type="pct"/>
            <w:shd w:val="clear" w:color="auto" w:fill="auto"/>
            <w:noWrap/>
            <w:vAlign w:val="center"/>
            <w:hideMark/>
          </w:tcPr>
          <w:p w14:paraId="0478BAB1"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181.79</w:t>
            </w:r>
          </w:p>
        </w:tc>
        <w:tc>
          <w:tcPr>
            <w:tcW w:w="388" w:type="pct"/>
            <w:shd w:val="clear" w:color="auto" w:fill="auto"/>
            <w:noWrap/>
            <w:vAlign w:val="center"/>
            <w:hideMark/>
          </w:tcPr>
          <w:p w14:paraId="269EDAFD"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2.38</w:t>
            </w:r>
          </w:p>
        </w:tc>
        <w:tc>
          <w:tcPr>
            <w:tcW w:w="388" w:type="pct"/>
            <w:shd w:val="clear" w:color="auto" w:fill="auto"/>
            <w:noWrap/>
            <w:vAlign w:val="center"/>
            <w:hideMark/>
          </w:tcPr>
          <w:p w14:paraId="3743E8B6"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-0.80</w:t>
            </w:r>
          </w:p>
        </w:tc>
        <w:tc>
          <w:tcPr>
            <w:tcW w:w="387" w:type="pct"/>
            <w:shd w:val="clear" w:color="auto" w:fill="auto"/>
            <w:noWrap/>
            <w:vAlign w:val="center"/>
            <w:hideMark/>
          </w:tcPr>
          <w:p w14:paraId="43436EED"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-0.01</w:t>
            </w:r>
          </w:p>
        </w:tc>
      </w:tr>
      <w:tr w:rsidR="00C925CD" w:rsidRPr="00C925CD" w14:paraId="3C82E949" w14:textId="77777777" w:rsidTr="00C925CD">
        <w:trPr>
          <w:trHeight w:val="315"/>
        </w:trPr>
        <w:tc>
          <w:tcPr>
            <w:tcW w:w="401" w:type="pct"/>
            <w:vMerge/>
            <w:vAlign w:val="center"/>
            <w:hideMark/>
          </w:tcPr>
          <w:p w14:paraId="51E08511" w14:textId="77777777" w:rsidR="00C925CD" w:rsidRPr="00C925CD" w:rsidRDefault="00C925CD" w:rsidP="00C925CD">
            <w:pPr>
              <w:widowControl/>
              <w:spacing w:line="240" w:lineRule="auto"/>
              <w:ind w:firstLineChars="0" w:firstLine="0"/>
              <w:jc w:val="left"/>
              <w:rPr>
                <w:rFonts w:ascii="仿宋_GB2312" w:hAnsi="Calibri" w:cs="Calibri"/>
                <w:b/>
                <w:bCs/>
                <w:color w:val="000000"/>
                <w:kern w:val="0"/>
                <w:sz w:val="21"/>
                <w:szCs w:val="21"/>
                <w:lang w:val="en-GB"/>
              </w:rPr>
            </w:pPr>
          </w:p>
        </w:tc>
        <w:tc>
          <w:tcPr>
            <w:tcW w:w="1497" w:type="pct"/>
            <w:gridSpan w:val="2"/>
            <w:shd w:val="clear" w:color="auto" w:fill="auto"/>
            <w:noWrap/>
            <w:vAlign w:val="center"/>
            <w:hideMark/>
          </w:tcPr>
          <w:p w14:paraId="2D5DCE3E" w14:textId="77777777" w:rsidR="00C925CD" w:rsidRPr="00C925CD" w:rsidRDefault="00C925CD" w:rsidP="00C925CD">
            <w:pPr>
              <w:widowControl/>
              <w:spacing w:line="240" w:lineRule="auto"/>
              <w:ind w:firstLineChars="0" w:firstLine="0"/>
              <w:jc w:val="center"/>
              <w:rPr>
                <w:rFonts w:ascii="仿宋_GB2312" w:hAnsi="Calibri" w:cs="Calibri"/>
                <w:color w:val="000000"/>
                <w:kern w:val="0"/>
                <w:sz w:val="21"/>
                <w:szCs w:val="21"/>
                <w:lang w:val="en-GB"/>
              </w:rPr>
            </w:pPr>
            <w:r w:rsidRPr="00C925CD">
              <w:rPr>
                <w:rFonts w:ascii="仿宋_GB2312" w:hAnsi="Calibri" w:cs="Calibri" w:hint="eastAsia"/>
                <w:color w:val="000000"/>
                <w:kern w:val="0"/>
                <w:sz w:val="21"/>
                <w:szCs w:val="21"/>
                <w:lang w:val="en-GB"/>
              </w:rPr>
              <w:t>其他农用地</w:t>
            </w:r>
          </w:p>
        </w:tc>
        <w:tc>
          <w:tcPr>
            <w:tcW w:w="447" w:type="pct"/>
            <w:shd w:val="clear" w:color="auto" w:fill="auto"/>
            <w:noWrap/>
            <w:vAlign w:val="center"/>
            <w:hideMark/>
          </w:tcPr>
          <w:p w14:paraId="02BDFE0A" w14:textId="77777777" w:rsidR="00C925CD" w:rsidRPr="00C925CD" w:rsidRDefault="00C925CD" w:rsidP="00C925CD">
            <w:pPr>
              <w:widowControl/>
              <w:spacing w:line="240" w:lineRule="auto"/>
              <w:ind w:firstLineChars="0" w:firstLine="0"/>
              <w:jc w:val="center"/>
              <w:rPr>
                <w:rFonts w:eastAsia="Times New Roman" w:hint="eastAsia"/>
                <w:color w:val="000000"/>
                <w:kern w:val="0"/>
                <w:sz w:val="21"/>
                <w:szCs w:val="21"/>
                <w:lang w:val="en-GB"/>
              </w:rPr>
            </w:pPr>
            <w:r w:rsidRPr="00C925CD">
              <w:rPr>
                <w:rFonts w:eastAsia="Times New Roman"/>
                <w:color w:val="000000"/>
                <w:kern w:val="0"/>
                <w:sz w:val="21"/>
                <w:szCs w:val="21"/>
                <w:lang w:val="en-GB"/>
              </w:rPr>
              <w:t>112.83</w:t>
            </w:r>
          </w:p>
        </w:tc>
        <w:tc>
          <w:tcPr>
            <w:tcW w:w="329" w:type="pct"/>
            <w:shd w:val="clear" w:color="auto" w:fill="auto"/>
            <w:noWrap/>
            <w:vAlign w:val="center"/>
            <w:hideMark/>
          </w:tcPr>
          <w:p w14:paraId="4DC76D1F"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1.48</w:t>
            </w:r>
          </w:p>
        </w:tc>
        <w:tc>
          <w:tcPr>
            <w:tcW w:w="388" w:type="pct"/>
            <w:shd w:val="clear" w:color="auto" w:fill="auto"/>
            <w:noWrap/>
            <w:vAlign w:val="center"/>
            <w:hideMark/>
          </w:tcPr>
          <w:p w14:paraId="76B20D89"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173.46</w:t>
            </w:r>
          </w:p>
        </w:tc>
        <w:tc>
          <w:tcPr>
            <w:tcW w:w="388" w:type="pct"/>
            <w:shd w:val="clear" w:color="auto" w:fill="auto"/>
            <w:noWrap/>
            <w:vAlign w:val="center"/>
            <w:hideMark/>
          </w:tcPr>
          <w:p w14:paraId="27BE385B"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2.27</w:t>
            </w:r>
          </w:p>
        </w:tc>
        <w:tc>
          <w:tcPr>
            <w:tcW w:w="388" w:type="pct"/>
            <w:shd w:val="clear" w:color="auto" w:fill="auto"/>
            <w:noWrap/>
            <w:vAlign w:val="center"/>
            <w:hideMark/>
          </w:tcPr>
          <w:p w14:paraId="4784D100"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173.47</w:t>
            </w:r>
          </w:p>
        </w:tc>
        <w:tc>
          <w:tcPr>
            <w:tcW w:w="388" w:type="pct"/>
            <w:shd w:val="clear" w:color="auto" w:fill="auto"/>
            <w:noWrap/>
            <w:vAlign w:val="center"/>
            <w:hideMark/>
          </w:tcPr>
          <w:p w14:paraId="4D52D3F3"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2.28</w:t>
            </w:r>
          </w:p>
        </w:tc>
        <w:tc>
          <w:tcPr>
            <w:tcW w:w="388" w:type="pct"/>
            <w:shd w:val="clear" w:color="auto" w:fill="auto"/>
            <w:noWrap/>
            <w:vAlign w:val="center"/>
            <w:hideMark/>
          </w:tcPr>
          <w:p w14:paraId="7D9A0124"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0.01</w:t>
            </w:r>
          </w:p>
        </w:tc>
        <w:tc>
          <w:tcPr>
            <w:tcW w:w="387" w:type="pct"/>
            <w:shd w:val="clear" w:color="auto" w:fill="auto"/>
            <w:noWrap/>
            <w:vAlign w:val="center"/>
            <w:hideMark/>
          </w:tcPr>
          <w:p w14:paraId="182AC98D"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0.01</w:t>
            </w:r>
          </w:p>
        </w:tc>
      </w:tr>
      <w:tr w:rsidR="00C925CD" w:rsidRPr="00C925CD" w14:paraId="6B6D7536" w14:textId="77777777" w:rsidTr="00C925CD">
        <w:trPr>
          <w:trHeight w:val="315"/>
        </w:trPr>
        <w:tc>
          <w:tcPr>
            <w:tcW w:w="401" w:type="pct"/>
            <w:vMerge/>
            <w:vAlign w:val="center"/>
            <w:hideMark/>
          </w:tcPr>
          <w:p w14:paraId="053C5ECE" w14:textId="77777777" w:rsidR="00C925CD" w:rsidRPr="00C925CD" w:rsidRDefault="00C925CD" w:rsidP="00C925CD">
            <w:pPr>
              <w:widowControl/>
              <w:spacing w:line="240" w:lineRule="auto"/>
              <w:ind w:firstLineChars="0" w:firstLine="0"/>
              <w:jc w:val="left"/>
              <w:rPr>
                <w:rFonts w:ascii="仿宋_GB2312" w:hAnsi="Calibri" w:cs="Calibri"/>
                <w:b/>
                <w:bCs/>
                <w:color w:val="000000"/>
                <w:kern w:val="0"/>
                <w:sz w:val="21"/>
                <w:szCs w:val="21"/>
                <w:lang w:val="en-GB"/>
              </w:rPr>
            </w:pPr>
          </w:p>
        </w:tc>
        <w:tc>
          <w:tcPr>
            <w:tcW w:w="1497" w:type="pct"/>
            <w:gridSpan w:val="2"/>
            <w:shd w:val="clear" w:color="auto" w:fill="auto"/>
            <w:noWrap/>
            <w:vAlign w:val="center"/>
            <w:hideMark/>
          </w:tcPr>
          <w:p w14:paraId="780DAAAC" w14:textId="77777777" w:rsidR="00C925CD" w:rsidRPr="00C925CD" w:rsidRDefault="00C925CD" w:rsidP="00C925CD">
            <w:pPr>
              <w:widowControl/>
              <w:spacing w:line="240" w:lineRule="auto"/>
              <w:ind w:firstLineChars="0" w:firstLine="0"/>
              <w:jc w:val="center"/>
              <w:rPr>
                <w:rFonts w:ascii="仿宋_GB2312" w:hAnsi="Calibri" w:cs="Calibri"/>
                <w:b/>
                <w:bCs/>
                <w:color w:val="000000"/>
                <w:kern w:val="0"/>
                <w:sz w:val="21"/>
                <w:szCs w:val="21"/>
                <w:lang w:val="en-GB"/>
              </w:rPr>
            </w:pPr>
            <w:r w:rsidRPr="00C925CD">
              <w:rPr>
                <w:rFonts w:ascii="仿宋_GB2312" w:hAnsi="Calibri" w:cs="Calibri" w:hint="eastAsia"/>
                <w:b/>
                <w:bCs/>
                <w:color w:val="000000"/>
                <w:kern w:val="0"/>
                <w:sz w:val="21"/>
                <w:szCs w:val="21"/>
                <w:lang w:val="en-GB"/>
              </w:rPr>
              <w:t>农用地合计</w:t>
            </w:r>
          </w:p>
        </w:tc>
        <w:tc>
          <w:tcPr>
            <w:tcW w:w="447" w:type="pct"/>
            <w:shd w:val="clear" w:color="auto" w:fill="auto"/>
            <w:noWrap/>
            <w:vAlign w:val="center"/>
            <w:hideMark/>
          </w:tcPr>
          <w:p w14:paraId="3F597E46" w14:textId="77777777" w:rsidR="00C925CD" w:rsidRPr="00C925CD" w:rsidRDefault="00C925CD" w:rsidP="00C925CD">
            <w:pPr>
              <w:widowControl/>
              <w:spacing w:line="240" w:lineRule="auto"/>
              <w:ind w:firstLineChars="0" w:firstLine="0"/>
              <w:jc w:val="center"/>
              <w:rPr>
                <w:rFonts w:eastAsia="Times New Roman" w:hint="eastAsia"/>
                <w:b/>
                <w:bCs/>
                <w:color w:val="000000"/>
                <w:kern w:val="0"/>
                <w:sz w:val="18"/>
                <w:szCs w:val="18"/>
                <w:lang w:val="en-GB"/>
              </w:rPr>
            </w:pPr>
            <w:r w:rsidRPr="00C925CD">
              <w:rPr>
                <w:rFonts w:eastAsia="Times New Roman"/>
                <w:b/>
                <w:bCs/>
                <w:color w:val="000000"/>
                <w:kern w:val="0"/>
                <w:sz w:val="18"/>
                <w:szCs w:val="18"/>
                <w:lang w:val="en-GB"/>
              </w:rPr>
              <w:t>3084.89</w:t>
            </w:r>
          </w:p>
        </w:tc>
        <w:tc>
          <w:tcPr>
            <w:tcW w:w="329" w:type="pct"/>
            <w:shd w:val="clear" w:color="auto" w:fill="auto"/>
            <w:noWrap/>
            <w:vAlign w:val="center"/>
            <w:hideMark/>
          </w:tcPr>
          <w:p w14:paraId="674E0B95" w14:textId="77777777" w:rsidR="00C925CD" w:rsidRPr="00C925CD" w:rsidRDefault="00C925CD" w:rsidP="00C925CD">
            <w:pPr>
              <w:widowControl/>
              <w:spacing w:line="240" w:lineRule="auto"/>
              <w:ind w:firstLineChars="0" w:firstLine="0"/>
              <w:jc w:val="center"/>
              <w:rPr>
                <w:rFonts w:eastAsia="Times New Roman"/>
                <w:b/>
                <w:bCs/>
                <w:color w:val="000000"/>
                <w:kern w:val="0"/>
                <w:sz w:val="18"/>
                <w:szCs w:val="18"/>
                <w:lang w:val="en-GB"/>
              </w:rPr>
            </w:pPr>
            <w:r w:rsidRPr="00C925CD">
              <w:rPr>
                <w:rFonts w:eastAsia="Times New Roman"/>
                <w:b/>
                <w:bCs/>
                <w:color w:val="000000"/>
                <w:kern w:val="0"/>
                <w:sz w:val="18"/>
                <w:szCs w:val="18"/>
                <w:lang w:val="en-GB"/>
              </w:rPr>
              <w:t>40.43</w:t>
            </w:r>
          </w:p>
        </w:tc>
        <w:tc>
          <w:tcPr>
            <w:tcW w:w="388" w:type="pct"/>
            <w:shd w:val="clear" w:color="auto" w:fill="auto"/>
            <w:noWrap/>
            <w:vAlign w:val="center"/>
            <w:hideMark/>
          </w:tcPr>
          <w:p w14:paraId="381F5043" w14:textId="77777777" w:rsidR="00C925CD" w:rsidRPr="00C925CD" w:rsidRDefault="00C925CD" w:rsidP="00C925CD">
            <w:pPr>
              <w:widowControl/>
              <w:spacing w:line="240" w:lineRule="auto"/>
              <w:ind w:firstLineChars="0" w:firstLine="0"/>
              <w:jc w:val="center"/>
              <w:rPr>
                <w:rFonts w:eastAsia="Times New Roman"/>
                <w:b/>
                <w:bCs/>
                <w:color w:val="000000"/>
                <w:kern w:val="0"/>
                <w:sz w:val="18"/>
                <w:szCs w:val="18"/>
                <w:lang w:val="en-GB"/>
              </w:rPr>
            </w:pPr>
            <w:r w:rsidRPr="00C925CD">
              <w:rPr>
                <w:rFonts w:eastAsia="Times New Roman"/>
                <w:b/>
                <w:bCs/>
                <w:color w:val="000000"/>
                <w:kern w:val="0"/>
                <w:sz w:val="18"/>
                <w:szCs w:val="18"/>
                <w:lang w:val="en-GB"/>
              </w:rPr>
              <w:t>2053.04</w:t>
            </w:r>
          </w:p>
        </w:tc>
        <w:tc>
          <w:tcPr>
            <w:tcW w:w="388" w:type="pct"/>
            <w:shd w:val="clear" w:color="auto" w:fill="auto"/>
            <w:noWrap/>
            <w:vAlign w:val="center"/>
            <w:hideMark/>
          </w:tcPr>
          <w:p w14:paraId="2456DADB" w14:textId="77777777" w:rsidR="00C925CD" w:rsidRPr="00C925CD" w:rsidRDefault="00C925CD" w:rsidP="00C925CD">
            <w:pPr>
              <w:widowControl/>
              <w:spacing w:line="240" w:lineRule="auto"/>
              <w:ind w:firstLineChars="0" w:firstLine="0"/>
              <w:jc w:val="center"/>
              <w:rPr>
                <w:rFonts w:eastAsia="Times New Roman"/>
                <w:b/>
                <w:bCs/>
                <w:color w:val="000000"/>
                <w:kern w:val="0"/>
                <w:sz w:val="18"/>
                <w:szCs w:val="18"/>
                <w:lang w:val="en-GB"/>
              </w:rPr>
            </w:pPr>
            <w:r w:rsidRPr="00C925CD">
              <w:rPr>
                <w:rFonts w:eastAsia="Times New Roman"/>
                <w:b/>
                <w:bCs/>
                <w:color w:val="000000"/>
                <w:kern w:val="0"/>
                <w:sz w:val="18"/>
                <w:szCs w:val="18"/>
                <w:lang w:val="en-GB"/>
              </w:rPr>
              <w:t>26.90</w:t>
            </w:r>
          </w:p>
        </w:tc>
        <w:tc>
          <w:tcPr>
            <w:tcW w:w="388" w:type="pct"/>
            <w:shd w:val="clear" w:color="auto" w:fill="auto"/>
            <w:noWrap/>
            <w:vAlign w:val="center"/>
            <w:hideMark/>
          </w:tcPr>
          <w:p w14:paraId="3316C619" w14:textId="77777777" w:rsidR="00C925CD" w:rsidRPr="00C925CD" w:rsidRDefault="00C925CD" w:rsidP="00C925CD">
            <w:pPr>
              <w:widowControl/>
              <w:spacing w:line="240" w:lineRule="auto"/>
              <w:ind w:firstLineChars="0" w:firstLine="0"/>
              <w:jc w:val="center"/>
              <w:rPr>
                <w:rFonts w:eastAsia="Times New Roman"/>
                <w:b/>
                <w:bCs/>
                <w:color w:val="000000"/>
                <w:kern w:val="0"/>
                <w:sz w:val="18"/>
                <w:szCs w:val="18"/>
                <w:lang w:val="en-GB"/>
              </w:rPr>
            </w:pPr>
            <w:r w:rsidRPr="00C925CD">
              <w:rPr>
                <w:rFonts w:eastAsia="Times New Roman"/>
                <w:b/>
                <w:bCs/>
                <w:color w:val="000000"/>
                <w:kern w:val="0"/>
                <w:sz w:val="18"/>
                <w:szCs w:val="18"/>
                <w:lang w:val="en-GB"/>
              </w:rPr>
              <w:t>2035.16</w:t>
            </w:r>
          </w:p>
        </w:tc>
        <w:tc>
          <w:tcPr>
            <w:tcW w:w="388" w:type="pct"/>
            <w:shd w:val="clear" w:color="auto" w:fill="auto"/>
            <w:noWrap/>
            <w:vAlign w:val="center"/>
            <w:hideMark/>
          </w:tcPr>
          <w:p w14:paraId="0BBA6BF3" w14:textId="77777777" w:rsidR="00C925CD" w:rsidRPr="00C925CD" w:rsidRDefault="00C925CD" w:rsidP="00C925CD">
            <w:pPr>
              <w:widowControl/>
              <w:spacing w:line="240" w:lineRule="auto"/>
              <w:ind w:firstLineChars="0" w:firstLine="0"/>
              <w:jc w:val="center"/>
              <w:rPr>
                <w:rFonts w:eastAsia="Times New Roman"/>
                <w:b/>
                <w:bCs/>
                <w:color w:val="000000"/>
                <w:kern w:val="0"/>
                <w:sz w:val="18"/>
                <w:szCs w:val="18"/>
                <w:lang w:val="en-GB"/>
              </w:rPr>
            </w:pPr>
            <w:r w:rsidRPr="00C925CD">
              <w:rPr>
                <w:rFonts w:eastAsia="Times New Roman"/>
                <w:b/>
                <w:bCs/>
                <w:color w:val="000000"/>
                <w:kern w:val="0"/>
                <w:sz w:val="18"/>
                <w:szCs w:val="18"/>
                <w:lang w:val="en-GB"/>
              </w:rPr>
              <w:t>26.67</w:t>
            </w:r>
          </w:p>
        </w:tc>
        <w:tc>
          <w:tcPr>
            <w:tcW w:w="388" w:type="pct"/>
            <w:shd w:val="clear" w:color="auto" w:fill="auto"/>
            <w:noWrap/>
            <w:vAlign w:val="center"/>
            <w:hideMark/>
          </w:tcPr>
          <w:p w14:paraId="09CC0BF8" w14:textId="77777777" w:rsidR="00C925CD" w:rsidRPr="00C925CD" w:rsidRDefault="00C925CD" w:rsidP="00C925CD">
            <w:pPr>
              <w:widowControl/>
              <w:spacing w:line="240" w:lineRule="auto"/>
              <w:ind w:firstLineChars="0" w:firstLine="0"/>
              <w:jc w:val="center"/>
              <w:rPr>
                <w:rFonts w:eastAsia="Times New Roman"/>
                <w:b/>
                <w:bCs/>
                <w:color w:val="000000"/>
                <w:kern w:val="0"/>
                <w:sz w:val="21"/>
                <w:szCs w:val="21"/>
                <w:lang w:val="en-GB"/>
              </w:rPr>
            </w:pPr>
            <w:r w:rsidRPr="00C925CD">
              <w:rPr>
                <w:rFonts w:eastAsia="Times New Roman"/>
                <w:b/>
                <w:bCs/>
                <w:color w:val="000000"/>
                <w:kern w:val="0"/>
                <w:sz w:val="21"/>
                <w:szCs w:val="21"/>
                <w:lang w:val="en-GB"/>
              </w:rPr>
              <w:t>-17.88</w:t>
            </w:r>
          </w:p>
        </w:tc>
        <w:tc>
          <w:tcPr>
            <w:tcW w:w="387" w:type="pct"/>
            <w:shd w:val="clear" w:color="auto" w:fill="auto"/>
            <w:noWrap/>
            <w:vAlign w:val="center"/>
            <w:hideMark/>
          </w:tcPr>
          <w:p w14:paraId="73F3CF87" w14:textId="77777777" w:rsidR="00C925CD" w:rsidRPr="00C925CD" w:rsidRDefault="00C925CD" w:rsidP="00C925CD">
            <w:pPr>
              <w:widowControl/>
              <w:spacing w:line="240" w:lineRule="auto"/>
              <w:ind w:firstLineChars="0" w:firstLine="0"/>
              <w:jc w:val="center"/>
              <w:rPr>
                <w:rFonts w:eastAsia="Times New Roman"/>
                <w:b/>
                <w:bCs/>
                <w:color w:val="000000"/>
                <w:kern w:val="0"/>
                <w:sz w:val="21"/>
                <w:szCs w:val="21"/>
                <w:lang w:val="en-GB"/>
              </w:rPr>
            </w:pPr>
            <w:r w:rsidRPr="00C925CD">
              <w:rPr>
                <w:rFonts w:eastAsia="Times New Roman"/>
                <w:b/>
                <w:bCs/>
                <w:color w:val="000000"/>
                <w:kern w:val="0"/>
                <w:sz w:val="21"/>
                <w:szCs w:val="21"/>
                <w:lang w:val="en-GB"/>
              </w:rPr>
              <w:t>-0.23</w:t>
            </w:r>
          </w:p>
        </w:tc>
      </w:tr>
      <w:tr w:rsidR="00C925CD" w:rsidRPr="00C925CD" w14:paraId="2D87CCC9" w14:textId="77777777" w:rsidTr="00C925CD">
        <w:trPr>
          <w:trHeight w:val="315"/>
        </w:trPr>
        <w:tc>
          <w:tcPr>
            <w:tcW w:w="401" w:type="pct"/>
            <w:vMerge w:val="restart"/>
            <w:shd w:val="clear" w:color="auto" w:fill="auto"/>
            <w:noWrap/>
            <w:vAlign w:val="center"/>
            <w:hideMark/>
          </w:tcPr>
          <w:p w14:paraId="61368C88" w14:textId="77777777" w:rsidR="00C925CD" w:rsidRPr="00C925CD" w:rsidRDefault="00C925CD" w:rsidP="00C925CD">
            <w:pPr>
              <w:widowControl/>
              <w:spacing w:line="240" w:lineRule="auto"/>
              <w:ind w:firstLineChars="0" w:firstLine="0"/>
              <w:jc w:val="center"/>
              <w:rPr>
                <w:rFonts w:ascii="仿宋_GB2312" w:hAnsi="Calibri" w:cs="Calibri"/>
                <w:b/>
                <w:bCs/>
                <w:color w:val="000000"/>
                <w:kern w:val="0"/>
                <w:sz w:val="21"/>
                <w:szCs w:val="21"/>
                <w:lang w:val="en-GB"/>
              </w:rPr>
            </w:pPr>
            <w:r w:rsidRPr="00C925CD">
              <w:rPr>
                <w:rFonts w:ascii="仿宋_GB2312" w:hAnsi="Calibri" w:cs="Calibri" w:hint="eastAsia"/>
                <w:b/>
                <w:bCs/>
                <w:color w:val="000000"/>
                <w:kern w:val="0"/>
                <w:sz w:val="21"/>
                <w:szCs w:val="21"/>
                <w:lang w:val="en-GB"/>
              </w:rPr>
              <w:t>建设用地</w:t>
            </w:r>
          </w:p>
        </w:tc>
        <w:tc>
          <w:tcPr>
            <w:tcW w:w="592" w:type="pct"/>
            <w:vMerge w:val="restart"/>
            <w:shd w:val="clear" w:color="auto" w:fill="auto"/>
            <w:noWrap/>
            <w:vAlign w:val="center"/>
            <w:hideMark/>
          </w:tcPr>
          <w:p w14:paraId="04BA1740" w14:textId="77777777" w:rsidR="00C925CD" w:rsidRPr="00C925CD" w:rsidRDefault="00C925CD" w:rsidP="00C925CD">
            <w:pPr>
              <w:widowControl/>
              <w:spacing w:line="240" w:lineRule="auto"/>
              <w:ind w:firstLineChars="0" w:firstLine="0"/>
              <w:jc w:val="center"/>
              <w:rPr>
                <w:rFonts w:ascii="仿宋_GB2312" w:hAnsi="Calibri" w:cs="Calibri" w:hint="eastAsia"/>
                <w:color w:val="000000"/>
                <w:kern w:val="0"/>
                <w:sz w:val="21"/>
                <w:szCs w:val="21"/>
                <w:lang w:val="en-GB"/>
              </w:rPr>
            </w:pPr>
            <w:r w:rsidRPr="00C925CD">
              <w:rPr>
                <w:rFonts w:ascii="仿宋_GB2312" w:hAnsi="Calibri" w:cs="Calibri" w:hint="eastAsia"/>
                <w:color w:val="000000"/>
                <w:kern w:val="0"/>
                <w:sz w:val="21"/>
                <w:szCs w:val="21"/>
                <w:lang w:val="en-GB"/>
              </w:rPr>
              <w:t>城乡建设用地</w:t>
            </w:r>
          </w:p>
        </w:tc>
        <w:tc>
          <w:tcPr>
            <w:tcW w:w="905" w:type="pct"/>
            <w:shd w:val="clear" w:color="auto" w:fill="auto"/>
            <w:noWrap/>
            <w:vAlign w:val="center"/>
            <w:hideMark/>
          </w:tcPr>
          <w:p w14:paraId="721A9D8E" w14:textId="77777777" w:rsidR="00C925CD" w:rsidRPr="00C925CD" w:rsidRDefault="00C925CD" w:rsidP="00C925CD">
            <w:pPr>
              <w:widowControl/>
              <w:spacing w:line="240" w:lineRule="auto"/>
              <w:ind w:firstLineChars="0" w:firstLine="0"/>
              <w:jc w:val="center"/>
              <w:rPr>
                <w:rFonts w:ascii="仿宋_GB2312" w:hAnsi="Calibri" w:cs="Calibri" w:hint="eastAsia"/>
                <w:color w:val="000000"/>
                <w:kern w:val="0"/>
                <w:sz w:val="21"/>
                <w:szCs w:val="21"/>
                <w:lang w:val="en-GB"/>
              </w:rPr>
            </w:pPr>
            <w:r w:rsidRPr="00C925CD">
              <w:rPr>
                <w:rFonts w:ascii="仿宋_GB2312" w:hAnsi="Calibri" w:cs="Calibri" w:hint="eastAsia"/>
                <w:color w:val="000000"/>
                <w:kern w:val="0"/>
                <w:sz w:val="21"/>
                <w:szCs w:val="21"/>
                <w:lang w:val="en-GB"/>
              </w:rPr>
              <w:t>城镇用地</w:t>
            </w:r>
          </w:p>
        </w:tc>
        <w:tc>
          <w:tcPr>
            <w:tcW w:w="447" w:type="pct"/>
            <w:shd w:val="clear" w:color="auto" w:fill="auto"/>
            <w:noWrap/>
            <w:vAlign w:val="center"/>
            <w:hideMark/>
          </w:tcPr>
          <w:p w14:paraId="021B5058" w14:textId="77777777" w:rsidR="00C925CD" w:rsidRPr="00C925CD" w:rsidRDefault="00C925CD" w:rsidP="00C925CD">
            <w:pPr>
              <w:widowControl/>
              <w:spacing w:line="240" w:lineRule="auto"/>
              <w:ind w:firstLineChars="0" w:firstLine="0"/>
              <w:jc w:val="center"/>
              <w:rPr>
                <w:rFonts w:eastAsia="Times New Roman" w:hint="eastAsia"/>
                <w:color w:val="000000"/>
                <w:kern w:val="0"/>
                <w:sz w:val="21"/>
                <w:szCs w:val="21"/>
                <w:lang w:val="en-GB"/>
              </w:rPr>
            </w:pPr>
            <w:r w:rsidRPr="00C925CD">
              <w:rPr>
                <w:rFonts w:eastAsia="Times New Roman"/>
                <w:color w:val="000000"/>
                <w:kern w:val="0"/>
                <w:sz w:val="21"/>
                <w:szCs w:val="21"/>
                <w:lang w:val="en-GB"/>
              </w:rPr>
              <w:t>3121.64</w:t>
            </w:r>
          </w:p>
        </w:tc>
        <w:tc>
          <w:tcPr>
            <w:tcW w:w="329" w:type="pct"/>
            <w:shd w:val="clear" w:color="auto" w:fill="auto"/>
            <w:noWrap/>
            <w:vAlign w:val="center"/>
            <w:hideMark/>
          </w:tcPr>
          <w:p w14:paraId="6CE5E7E7"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40.91</w:t>
            </w:r>
          </w:p>
        </w:tc>
        <w:tc>
          <w:tcPr>
            <w:tcW w:w="388" w:type="pct"/>
            <w:shd w:val="clear" w:color="auto" w:fill="auto"/>
            <w:noWrap/>
            <w:vAlign w:val="center"/>
            <w:hideMark/>
          </w:tcPr>
          <w:p w14:paraId="4AFE8201"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3549.76</w:t>
            </w:r>
          </w:p>
        </w:tc>
        <w:tc>
          <w:tcPr>
            <w:tcW w:w="388" w:type="pct"/>
            <w:shd w:val="clear" w:color="auto" w:fill="auto"/>
            <w:noWrap/>
            <w:vAlign w:val="center"/>
            <w:hideMark/>
          </w:tcPr>
          <w:p w14:paraId="20CE3F4D"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46.52</w:t>
            </w:r>
          </w:p>
        </w:tc>
        <w:tc>
          <w:tcPr>
            <w:tcW w:w="388" w:type="pct"/>
            <w:shd w:val="clear" w:color="auto" w:fill="auto"/>
            <w:noWrap/>
            <w:vAlign w:val="center"/>
            <w:hideMark/>
          </w:tcPr>
          <w:p w14:paraId="235F25C5"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3570.08</w:t>
            </w:r>
          </w:p>
        </w:tc>
        <w:tc>
          <w:tcPr>
            <w:tcW w:w="388" w:type="pct"/>
            <w:shd w:val="clear" w:color="auto" w:fill="auto"/>
            <w:noWrap/>
            <w:vAlign w:val="center"/>
            <w:hideMark/>
          </w:tcPr>
          <w:p w14:paraId="1438C445"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46.78</w:t>
            </w:r>
          </w:p>
        </w:tc>
        <w:tc>
          <w:tcPr>
            <w:tcW w:w="388" w:type="pct"/>
            <w:shd w:val="clear" w:color="auto" w:fill="auto"/>
            <w:noWrap/>
            <w:vAlign w:val="center"/>
            <w:hideMark/>
          </w:tcPr>
          <w:p w14:paraId="60CE4C67"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20.32</w:t>
            </w:r>
          </w:p>
        </w:tc>
        <w:tc>
          <w:tcPr>
            <w:tcW w:w="387" w:type="pct"/>
            <w:shd w:val="clear" w:color="auto" w:fill="auto"/>
            <w:noWrap/>
            <w:vAlign w:val="center"/>
            <w:hideMark/>
          </w:tcPr>
          <w:p w14:paraId="6555F43E"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0.26</w:t>
            </w:r>
          </w:p>
        </w:tc>
      </w:tr>
      <w:tr w:rsidR="00C925CD" w:rsidRPr="00C925CD" w14:paraId="0F4A6AF7" w14:textId="77777777" w:rsidTr="00C925CD">
        <w:trPr>
          <w:trHeight w:val="315"/>
        </w:trPr>
        <w:tc>
          <w:tcPr>
            <w:tcW w:w="401" w:type="pct"/>
            <w:vMerge/>
            <w:vAlign w:val="center"/>
            <w:hideMark/>
          </w:tcPr>
          <w:p w14:paraId="4DC801D4" w14:textId="77777777" w:rsidR="00C925CD" w:rsidRPr="00C925CD" w:rsidRDefault="00C925CD" w:rsidP="00C925CD">
            <w:pPr>
              <w:widowControl/>
              <w:spacing w:line="240" w:lineRule="auto"/>
              <w:ind w:firstLineChars="0" w:firstLine="0"/>
              <w:jc w:val="left"/>
              <w:rPr>
                <w:rFonts w:ascii="仿宋_GB2312" w:hAnsi="Calibri" w:cs="Calibri"/>
                <w:b/>
                <w:bCs/>
                <w:color w:val="000000"/>
                <w:kern w:val="0"/>
                <w:sz w:val="21"/>
                <w:szCs w:val="21"/>
                <w:lang w:val="en-GB"/>
              </w:rPr>
            </w:pPr>
          </w:p>
        </w:tc>
        <w:tc>
          <w:tcPr>
            <w:tcW w:w="592" w:type="pct"/>
            <w:vMerge/>
            <w:vAlign w:val="center"/>
            <w:hideMark/>
          </w:tcPr>
          <w:p w14:paraId="0CFAEE72" w14:textId="77777777" w:rsidR="00C925CD" w:rsidRPr="00C925CD" w:rsidRDefault="00C925CD" w:rsidP="00C925CD">
            <w:pPr>
              <w:widowControl/>
              <w:spacing w:line="240" w:lineRule="auto"/>
              <w:ind w:firstLineChars="0" w:firstLine="0"/>
              <w:jc w:val="left"/>
              <w:rPr>
                <w:rFonts w:ascii="仿宋_GB2312" w:hAnsi="Calibri" w:cs="Calibri"/>
                <w:color w:val="000000"/>
                <w:kern w:val="0"/>
                <w:sz w:val="21"/>
                <w:szCs w:val="21"/>
                <w:lang w:val="en-GB"/>
              </w:rPr>
            </w:pPr>
          </w:p>
        </w:tc>
        <w:tc>
          <w:tcPr>
            <w:tcW w:w="905" w:type="pct"/>
            <w:shd w:val="clear" w:color="auto" w:fill="auto"/>
            <w:noWrap/>
            <w:vAlign w:val="center"/>
            <w:hideMark/>
          </w:tcPr>
          <w:p w14:paraId="119A4962" w14:textId="77777777" w:rsidR="00C925CD" w:rsidRPr="00C925CD" w:rsidRDefault="00C925CD" w:rsidP="00C925CD">
            <w:pPr>
              <w:widowControl/>
              <w:spacing w:line="240" w:lineRule="auto"/>
              <w:ind w:firstLineChars="0" w:firstLine="0"/>
              <w:jc w:val="center"/>
              <w:rPr>
                <w:rFonts w:ascii="仿宋_GB2312" w:hAnsi="Calibri" w:cs="Calibri"/>
                <w:color w:val="000000"/>
                <w:kern w:val="0"/>
                <w:sz w:val="21"/>
                <w:szCs w:val="21"/>
                <w:lang w:val="en-GB"/>
              </w:rPr>
            </w:pPr>
            <w:r w:rsidRPr="00C925CD">
              <w:rPr>
                <w:rFonts w:ascii="仿宋_GB2312" w:hAnsi="Calibri" w:cs="Calibri" w:hint="eastAsia"/>
                <w:color w:val="000000"/>
                <w:kern w:val="0"/>
                <w:sz w:val="21"/>
                <w:szCs w:val="21"/>
                <w:lang w:val="en-GB"/>
              </w:rPr>
              <w:t>农村居民点用地</w:t>
            </w:r>
          </w:p>
        </w:tc>
        <w:tc>
          <w:tcPr>
            <w:tcW w:w="447" w:type="pct"/>
            <w:shd w:val="clear" w:color="auto" w:fill="auto"/>
            <w:noWrap/>
            <w:vAlign w:val="center"/>
            <w:hideMark/>
          </w:tcPr>
          <w:p w14:paraId="66FDF064" w14:textId="77777777" w:rsidR="00C925CD" w:rsidRPr="00C925CD" w:rsidRDefault="00C925CD" w:rsidP="00C925CD">
            <w:pPr>
              <w:widowControl/>
              <w:spacing w:line="240" w:lineRule="auto"/>
              <w:ind w:firstLineChars="0" w:firstLine="0"/>
              <w:jc w:val="center"/>
              <w:rPr>
                <w:rFonts w:eastAsia="Times New Roman" w:hint="eastAsia"/>
                <w:color w:val="000000"/>
                <w:kern w:val="0"/>
                <w:sz w:val="21"/>
                <w:szCs w:val="21"/>
                <w:lang w:val="en-GB"/>
              </w:rPr>
            </w:pPr>
            <w:r w:rsidRPr="00C925CD">
              <w:rPr>
                <w:rFonts w:eastAsia="Times New Roman"/>
                <w:color w:val="000000"/>
                <w:kern w:val="0"/>
                <w:sz w:val="21"/>
                <w:szCs w:val="21"/>
                <w:lang w:val="en-GB"/>
              </w:rPr>
              <w:t>672.57</w:t>
            </w:r>
          </w:p>
        </w:tc>
        <w:tc>
          <w:tcPr>
            <w:tcW w:w="329" w:type="pct"/>
            <w:shd w:val="clear" w:color="auto" w:fill="auto"/>
            <w:noWrap/>
            <w:vAlign w:val="center"/>
            <w:hideMark/>
          </w:tcPr>
          <w:p w14:paraId="36FC2A95"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8.81</w:t>
            </w:r>
          </w:p>
        </w:tc>
        <w:tc>
          <w:tcPr>
            <w:tcW w:w="388" w:type="pct"/>
            <w:shd w:val="clear" w:color="auto" w:fill="auto"/>
            <w:noWrap/>
            <w:vAlign w:val="center"/>
            <w:hideMark/>
          </w:tcPr>
          <w:p w14:paraId="02FA7272"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625.65</w:t>
            </w:r>
          </w:p>
        </w:tc>
        <w:tc>
          <w:tcPr>
            <w:tcW w:w="388" w:type="pct"/>
            <w:shd w:val="clear" w:color="auto" w:fill="auto"/>
            <w:noWrap/>
            <w:vAlign w:val="center"/>
            <w:hideMark/>
          </w:tcPr>
          <w:p w14:paraId="5D052A7F"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8.20</w:t>
            </w:r>
          </w:p>
        </w:tc>
        <w:tc>
          <w:tcPr>
            <w:tcW w:w="388" w:type="pct"/>
            <w:shd w:val="clear" w:color="auto" w:fill="auto"/>
            <w:noWrap/>
            <w:vAlign w:val="center"/>
            <w:hideMark/>
          </w:tcPr>
          <w:p w14:paraId="2A3C34FD"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625.65</w:t>
            </w:r>
          </w:p>
        </w:tc>
        <w:tc>
          <w:tcPr>
            <w:tcW w:w="388" w:type="pct"/>
            <w:shd w:val="clear" w:color="auto" w:fill="auto"/>
            <w:noWrap/>
            <w:vAlign w:val="center"/>
            <w:hideMark/>
          </w:tcPr>
          <w:p w14:paraId="62C99923"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8.20</w:t>
            </w:r>
          </w:p>
        </w:tc>
        <w:tc>
          <w:tcPr>
            <w:tcW w:w="388" w:type="pct"/>
            <w:shd w:val="clear" w:color="auto" w:fill="auto"/>
            <w:noWrap/>
            <w:vAlign w:val="center"/>
            <w:hideMark/>
          </w:tcPr>
          <w:p w14:paraId="6B04BBA3"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0.00</w:t>
            </w:r>
          </w:p>
        </w:tc>
        <w:tc>
          <w:tcPr>
            <w:tcW w:w="387" w:type="pct"/>
            <w:shd w:val="clear" w:color="auto" w:fill="auto"/>
            <w:noWrap/>
            <w:vAlign w:val="center"/>
            <w:hideMark/>
          </w:tcPr>
          <w:p w14:paraId="2F9F59F2"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0.00</w:t>
            </w:r>
          </w:p>
        </w:tc>
      </w:tr>
      <w:tr w:rsidR="00C925CD" w:rsidRPr="00C925CD" w14:paraId="34B7A132" w14:textId="77777777" w:rsidTr="00C925CD">
        <w:trPr>
          <w:trHeight w:val="315"/>
        </w:trPr>
        <w:tc>
          <w:tcPr>
            <w:tcW w:w="401" w:type="pct"/>
            <w:vMerge/>
            <w:vAlign w:val="center"/>
            <w:hideMark/>
          </w:tcPr>
          <w:p w14:paraId="34F6353C" w14:textId="77777777" w:rsidR="00C925CD" w:rsidRPr="00C925CD" w:rsidRDefault="00C925CD" w:rsidP="00C925CD">
            <w:pPr>
              <w:widowControl/>
              <w:spacing w:line="240" w:lineRule="auto"/>
              <w:ind w:firstLineChars="0" w:firstLine="0"/>
              <w:jc w:val="left"/>
              <w:rPr>
                <w:rFonts w:ascii="仿宋_GB2312" w:hAnsi="Calibri" w:cs="Calibri"/>
                <w:b/>
                <w:bCs/>
                <w:color w:val="000000"/>
                <w:kern w:val="0"/>
                <w:sz w:val="21"/>
                <w:szCs w:val="21"/>
                <w:lang w:val="en-GB"/>
              </w:rPr>
            </w:pPr>
          </w:p>
        </w:tc>
        <w:tc>
          <w:tcPr>
            <w:tcW w:w="592" w:type="pct"/>
            <w:vMerge/>
            <w:vAlign w:val="center"/>
            <w:hideMark/>
          </w:tcPr>
          <w:p w14:paraId="64651EC7" w14:textId="77777777" w:rsidR="00C925CD" w:rsidRPr="00C925CD" w:rsidRDefault="00C925CD" w:rsidP="00C925CD">
            <w:pPr>
              <w:widowControl/>
              <w:spacing w:line="240" w:lineRule="auto"/>
              <w:ind w:firstLineChars="0" w:firstLine="0"/>
              <w:jc w:val="left"/>
              <w:rPr>
                <w:rFonts w:ascii="仿宋_GB2312" w:hAnsi="Calibri" w:cs="Calibri"/>
                <w:color w:val="000000"/>
                <w:kern w:val="0"/>
                <w:sz w:val="21"/>
                <w:szCs w:val="21"/>
                <w:lang w:val="en-GB"/>
              </w:rPr>
            </w:pPr>
          </w:p>
        </w:tc>
        <w:tc>
          <w:tcPr>
            <w:tcW w:w="905" w:type="pct"/>
            <w:shd w:val="clear" w:color="auto" w:fill="auto"/>
            <w:vAlign w:val="center"/>
            <w:hideMark/>
          </w:tcPr>
          <w:p w14:paraId="165AAC49" w14:textId="77777777" w:rsidR="00C925CD" w:rsidRPr="00C925CD" w:rsidRDefault="00C925CD" w:rsidP="00C925CD">
            <w:pPr>
              <w:widowControl/>
              <w:spacing w:line="240" w:lineRule="auto"/>
              <w:ind w:firstLineChars="0" w:firstLine="0"/>
              <w:jc w:val="center"/>
              <w:rPr>
                <w:rFonts w:ascii="仿宋_GB2312" w:hAnsi="Calibri" w:cs="Calibri"/>
                <w:color w:val="000000"/>
                <w:kern w:val="0"/>
                <w:sz w:val="21"/>
                <w:szCs w:val="21"/>
                <w:lang w:val="en-GB"/>
              </w:rPr>
            </w:pPr>
            <w:r w:rsidRPr="00C925CD">
              <w:rPr>
                <w:rFonts w:ascii="仿宋_GB2312" w:hAnsi="Calibri" w:cs="Calibri" w:hint="eastAsia"/>
                <w:color w:val="000000"/>
                <w:kern w:val="0"/>
                <w:sz w:val="21"/>
                <w:szCs w:val="21"/>
                <w:lang w:val="en-GB"/>
              </w:rPr>
              <w:t>采矿用地</w:t>
            </w:r>
          </w:p>
        </w:tc>
        <w:tc>
          <w:tcPr>
            <w:tcW w:w="447" w:type="pct"/>
            <w:shd w:val="clear" w:color="auto" w:fill="auto"/>
            <w:noWrap/>
            <w:vAlign w:val="center"/>
            <w:hideMark/>
          </w:tcPr>
          <w:p w14:paraId="2F9026E4" w14:textId="77777777" w:rsidR="00C925CD" w:rsidRPr="00C925CD" w:rsidRDefault="00C925CD" w:rsidP="00C925CD">
            <w:pPr>
              <w:widowControl/>
              <w:spacing w:line="240" w:lineRule="auto"/>
              <w:ind w:firstLineChars="0" w:firstLine="0"/>
              <w:jc w:val="center"/>
              <w:rPr>
                <w:rFonts w:eastAsia="Times New Roman" w:hint="eastAsia"/>
                <w:color w:val="000000"/>
                <w:kern w:val="0"/>
                <w:sz w:val="21"/>
                <w:szCs w:val="21"/>
                <w:lang w:val="en-GB"/>
              </w:rPr>
            </w:pPr>
            <w:r w:rsidRPr="00C925CD">
              <w:rPr>
                <w:rFonts w:eastAsia="Times New Roman"/>
                <w:color w:val="000000"/>
                <w:kern w:val="0"/>
                <w:sz w:val="21"/>
                <w:szCs w:val="21"/>
                <w:lang w:val="en-GB"/>
              </w:rPr>
              <w:t>89.29</w:t>
            </w:r>
          </w:p>
        </w:tc>
        <w:tc>
          <w:tcPr>
            <w:tcW w:w="329" w:type="pct"/>
            <w:shd w:val="clear" w:color="auto" w:fill="auto"/>
            <w:noWrap/>
            <w:vAlign w:val="center"/>
            <w:hideMark/>
          </w:tcPr>
          <w:p w14:paraId="4830BF69"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1.17</w:t>
            </w:r>
          </w:p>
        </w:tc>
        <w:tc>
          <w:tcPr>
            <w:tcW w:w="388" w:type="pct"/>
            <w:shd w:val="clear" w:color="auto" w:fill="auto"/>
            <w:noWrap/>
            <w:vAlign w:val="center"/>
            <w:hideMark/>
          </w:tcPr>
          <w:p w14:paraId="112BFD08"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81.31</w:t>
            </w:r>
          </w:p>
        </w:tc>
        <w:tc>
          <w:tcPr>
            <w:tcW w:w="388" w:type="pct"/>
            <w:shd w:val="clear" w:color="auto" w:fill="auto"/>
            <w:noWrap/>
            <w:vAlign w:val="center"/>
            <w:hideMark/>
          </w:tcPr>
          <w:p w14:paraId="5F96E63C"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1.07</w:t>
            </w:r>
          </w:p>
        </w:tc>
        <w:tc>
          <w:tcPr>
            <w:tcW w:w="388" w:type="pct"/>
            <w:shd w:val="clear" w:color="auto" w:fill="auto"/>
            <w:noWrap/>
            <w:vAlign w:val="center"/>
            <w:hideMark/>
          </w:tcPr>
          <w:p w14:paraId="3B0B6CD4"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81.31</w:t>
            </w:r>
          </w:p>
        </w:tc>
        <w:tc>
          <w:tcPr>
            <w:tcW w:w="388" w:type="pct"/>
            <w:shd w:val="clear" w:color="auto" w:fill="auto"/>
            <w:noWrap/>
            <w:vAlign w:val="center"/>
            <w:hideMark/>
          </w:tcPr>
          <w:p w14:paraId="405AE379"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1.07</w:t>
            </w:r>
          </w:p>
        </w:tc>
        <w:tc>
          <w:tcPr>
            <w:tcW w:w="388" w:type="pct"/>
            <w:shd w:val="clear" w:color="auto" w:fill="auto"/>
            <w:noWrap/>
            <w:vAlign w:val="center"/>
            <w:hideMark/>
          </w:tcPr>
          <w:p w14:paraId="79D5665B"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0.00</w:t>
            </w:r>
          </w:p>
        </w:tc>
        <w:tc>
          <w:tcPr>
            <w:tcW w:w="387" w:type="pct"/>
            <w:shd w:val="clear" w:color="auto" w:fill="auto"/>
            <w:noWrap/>
            <w:vAlign w:val="center"/>
            <w:hideMark/>
          </w:tcPr>
          <w:p w14:paraId="0AC4A341"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0.00</w:t>
            </w:r>
          </w:p>
        </w:tc>
      </w:tr>
      <w:tr w:rsidR="00C925CD" w:rsidRPr="00C925CD" w14:paraId="41493B3E" w14:textId="77777777" w:rsidTr="00C925CD">
        <w:trPr>
          <w:trHeight w:val="315"/>
        </w:trPr>
        <w:tc>
          <w:tcPr>
            <w:tcW w:w="401" w:type="pct"/>
            <w:vMerge/>
            <w:vAlign w:val="center"/>
            <w:hideMark/>
          </w:tcPr>
          <w:p w14:paraId="03AFD7EE" w14:textId="77777777" w:rsidR="00C925CD" w:rsidRPr="00C925CD" w:rsidRDefault="00C925CD" w:rsidP="00C925CD">
            <w:pPr>
              <w:widowControl/>
              <w:spacing w:line="240" w:lineRule="auto"/>
              <w:ind w:firstLineChars="0" w:firstLine="0"/>
              <w:jc w:val="left"/>
              <w:rPr>
                <w:rFonts w:ascii="仿宋_GB2312" w:hAnsi="Calibri" w:cs="Calibri"/>
                <w:b/>
                <w:bCs/>
                <w:color w:val="000000"/>
                <w:kern w:val="0"/>
                <w:sz w:val="21"/>
                <w:szCs w:val="21"/>
                <w:lang w:val="en-GB"/>
              </w:rPr>
            </w:pPr>
          </w:p>
        </w:tc>
        <w:tc>
          <w:tcPr>
            <w:tcW w:w="592" w:type="pct"/>
            <w:vMerge/>
            <w:vAlign w:val="center"/>
            <w:hideMark/>
          </w:tcPr>
          <w:p w14:paraId="0BFB73FF" w14:textId="77777777" w:rsidR="00C925CD" w:rsidRPr="00C925CD" w:rsidRDefault="00C925CD" w:rsidP="00C925CD">
            <w:pPr>
              <w:widowControl/>
              <w:spacing w:line="240" w:lineRule="auto"/>
              <w:ind w:firstLineChars="0" w:firstLine="0"/>
              <w:jc w:val="left"/>
              <w:rPr>
                <w:rFonts w:ascii="仿宋_GB2312" w:hAnsi="Calibri" w:cs="Calibri"/>
                <w:color w:val="000000"/>
                <w:kern w:val="0"/>
                <w:sz w:val="21"/>
                <w:szCs w:val="21"/>
                <w:lang w:val="en-GB"/>
              </w:rPr>
            </w:pPr>
          </w:p>
        </w:tc>
        <w:tc>
          <w:tcPr>
            <w:tcW w:w="905" w:type="pct"/>
            <w:shd w:val="clear" w:color="auto" w:fill="auto"/>
            <w:noWrap/>
            <w:vAlign w:val="center"/>
            <w:hideMark/>
          </w:tcPr>
          <w:p w14:paraId="489DA965" w14:textId="77777777" w:rsidR="00C925CD" w:rsidRPr="00C925CD" w:rsidRDefault="00C925CD" w:rsidP="00C925CD">
            <w:pPr>
              <w:widowControl/>
              <w:spacing w:line="240" w:lineRule="auto"/>
              <w:ind w:firstLineChars="0" w:firstLine="0"/>
              <w:jc w:val="center"/>
              <w:rPr>
                <w:rFonts w:ascii="仿宋_GB2312" w:hAnsi="Calibri" w:cs="Calibri"/>
                <w:b/>
                <w:bCs/>
                <w:color w:val="000000"/>
                <w:kern w:val="0"/>
                <w:sz w:val="21"/>
                <w:szCs w:val="21"/>
                <w:lang w:val="en-GB"/>
              </w:rPr>
            </w:pPr>
            <w:r w:rsidRPr="00C925CD">
              <w:rPr>
                <w:rFonts w:ascii="仿宋_GB2312" w:hAnsi="Calibri" w:cs="Calibri" w:hint="eastAsia"/>
                <w:b/>
                <w:bCs/>
                <w:color w:val="000000"/>
                <w:kern w:val="0"/>
                <w:sz w:val="21"/>
                <w:szCs w:val="21"/>
                <w:lang w:val="en-GB"/>
              </w:rPr>
              <w:t>小计</w:t>
            </w:r>
          </w:p>
        </w:tc>
        <w:tc>
          <w:tcPr>
            <w:tcW w:w="447" w:type="pct"/>
            <w:shd w:val="clear" w:color="auto" w:fill="auto"/>
            <w:noWrap/>
            <w:vAlign w:val="center"/>
            <w:hideMark/>
          </w:tcPr>
          <w:p w14:paraId="63786487" w14:textId="77777777" w:rsidR="00C925CD" w:rsidRPr="00C925CD" w:rsidRDefault="00C925CD" w:rsidP="00C925CD">
            <w:pPr>
              <w:widowControl/>
              <w:spacing w:line="240" w:lineRule="auto"/>
              <w:ind w:firstLineChars="0" w:firstLine="0"/>
              <w:jc w:val="center"/>
              <w:rPr>
                <w:rFonts w:eastAsia="Times New Roman" w:hint="eastAsia"/>
                <w:b/>
                <w:bCs/>
                <w:color w:val="000000"/>
                <w:kern w:val="0"/>
                <w:sz w:val="18"/>
                <w:szCs w:val="18"/>
                <w:lang w:val="en-GB"/>
              </w:rPr>
            </w:pPr>
            <w:r w:rsidRPr="00C925CD">
              <w:rPr>
                <w:rFonts w:eastAsia="Times New Roman"/>
                <w:b/>
                <w:bCs/>
                <w:color w:val="000000"/>
                <w:kern w:val="0"/>
                <w:sz w:val="18"/>
                <w:szCs w:val="18"/>
                <w:lang w:val="en-GB"/>
              </w:rPr>
              <w:t>3883.50</w:t>
            </w:r>
          </w:p>
        </w:tc>
        <w:tc>
          <w:tcPr>
            <w:tcW w:w="329" w:type="pct"/>
            <w:shd w:val="clear" w:color="auto" w:fill="auto"/>
            <w:noWrap/>
            <w:vAlign w:val="center"/>
            <w:hideMark/>
          </w:tcPr>
          <w:p w14:paraId="1CB56AE8" w14:textId="77777777" w:rsidR="00C925CD" w:rsidRPr="00C925CD" w:rsidRDefault="00C925CD" w:rsidP="00C925CD">
            <w:pPr>
              <w:widowControl/>
              <w:spacing w:line="240" w:lineRule="auto"/>
              <w:ind w:firstLineChars="0" w:firstLine="0"/>
              <w:jc w:val="center"/>
              <w:rPr>
                <w:rFonts w:eastAsia="Times New Roman"/>
                <w:b/>
                <w:bCs/>
                <w:color w:val="000000"/>
                <w:kern w:val="0"/>
                <w:sz w:val="18"/>
                <w:szCs w:val="18"/>
                <w:lang w:val="en-GB"/>
              </w:rPr>
            </w:pPr>
            <w:r w:rsidRPr="00C925CD">
              <w:rPr>
                <w:rFonts w:eastAsia="Times New Roman"/>
                <w:b/>
                <w:bCs/>
                <w:color w:val="000000"/>
                <w:kern w:val="0"/>
                <w:sz w:val="18"/>
                <w:szCs w:val="18"/>
                <w:lang w:val="en-GB"/>
              </w:rPr>
              <w:t>50.89</w:t>
            </w:r>
          </w:p>
        </w:tc>
        <w:tc>
          <w:tcPr>
            <w:tcW w:w="388" w:type="pct"/>
            <w:shd w:val="clear" w:color="auto" w:fill="auto"/>
            <w:noWrap/>
            <w:vAlign w:val="center"/>
            <w:hideMark/>
          </w:tcPr>
          <w:p w14:paraId="76D31447" w14:textId="77777777" w:rsidR="00C925CD" w:rsidRPr="00C925CD" w:rsidRDefault="00C925CD" w:rsidP="00C925CD">
            <w:pPr>
              <w:widowControl/>
              <w:spacing w:line="240" w:lineRule="auto"/>
              <w:ind w:firstLineChars="0" w:firstLine="0"/>
              <w:jc w:val="center"/>
              <w:rPr>
                <w:rFonts w:eastAsia="Times New Roman"/>
                <w:b/>
                <w:bCs/>
                <w:color w:val="000000"/>
                <w:kern w:val="0"/>
                <w:sz w:val="18"/>
                <w:szCs w:val="18"/>
                <w:lang w:val="en-GB"/>
              </w:rPr>
            </w:pPr>
            <w:r w:rsidRPr="00C925CD">
              <w:rPr>
                <w:rFonts w:eastAsia="Times New Roman"/>
                <w:b/>
                <w:bCs/>
                <w:color w:val="000000"/>
                <w:kern w:val="0"/>
                <w:sz w:val="18"/>
                <w:szCs w:val="18"/>
                <w:lang w:val="en-GB"/>
              </w:rPr>
              <w:t>4256.72</w:t>
            </w:r>
          </w:p>
        </w:tc>
        <w:tc>
          <w:tcPr>
            <w:tcW w:w="388" w:type="pct"/>
            <w:shd w:val="clear" w:color="auto" w:fill="auto"/>
            <w:noWrap/>
            <w:vAlign w:val="center"/>
            <w:hideMark/>
          </w:tcPr>
          <w:p w14:paraId="1ABDEB5F" w14:textId="77777777" w:rsidR="00C925CD" w:rsidRPr="00C925CD" w:rsidRDefault="00C925CD" w:rsidP="00C925CD">
            <w:pPr>
              <w:widowControl/>
              <w:spacing w:line="240" w:lineRule="auto"/>
              <w:ind w:firstLineChars="0" w:firstLine="0"/>
              <w:jc w:val="center"/>
              <w:rPr>
                <w:rFonts w:eastAsia="Times New Roman"/>
                <w:b/>
                <w:bCs/>
                <w:color w:val="000000"/>
                <w:kern w:val="0"/>
                <w:sz w:val="18"/>
                <w:szCs w:val="18"/>
                <w:lang w:val="en-GB"/>
              </w:rPr>
            </w:pPr>
            <w:r w:rsidRPr="00C925CD">
              <w:rPr>
                <w:rFonts w:eastAsia="Times New Roman"/>
                <w:b/>
                <w:bCs/>
                <w:color w:val="000000"/>
                <w:kern w:val="0"/>
                <w:sz w:val="18"/>
                <w:szCs w:val="18"/>
                <w:lang w:val="en-GB"/>
              </w:rPr>
              <w:t>55.79</w:t>
            </w:r>
          </w:p>
        </w:tc>
        <w:tc>
          <w:tcPr>
            <w:tcW w:w="388" w:type="pct"/>
            <w:shd w:val="clear" w:color="auto" w:fill="auto"/>
            <w:noWrap/>
            <w:vAlign w:val="center"/>
            <w:hideMark/>
          </w:tcPr>
          <w:p w14:paraId="02FB4D7E" w14:textId="77777777" w:rsidR="00C925CD" w:rsidRPr="00C925CD" w:rsidRDefault="00C925CD" w:rsidP="00C925CD">
            <w:pPr>
              <w:widowControl/>
              <w:spacing w:line="240" w:lineRule="auto"/>
              <w:ind w:firstLineChars="0" w:firstLine="0"/>
              <w:jc w:val="center"/>
              <w:rPr>
                <w:rFonts w:eastAsia="Times New Roman"/>
                <w:b/>
                <w:bCs/>
                <w:color w:val="000000"/>
                <w:kern w:val="0"/>
                <w:sz w:val="18"/>
                <w:szCs w:val="18"/>
                <w:lang w:val="en-GB"/>
              </w:rPr>
            </w:pPr>
            <w:r w:rsidRPr="00C925CD">
              <w:rPr>
                <w:rFonts w:eastAsia="Times New Roman"/>
                <w:b/>
                <w:bCs/>
                <w:color w:val="000000"/>
                <w:kern w:val="0"/>
                <w:sz w:val="18"/>
                <w:szCs w:val="18"/>
                <w:lang w:val="en-GB"/>
              </w:rPr>
              <w:t>4277.04</w:t>
            </w:r>
          </w:p>
        </w:tc>
        <w:tc>
          <w:tcPr>
            <w:tcW w:w="388" w:type="pct"/>
            <w:shd w:val="clear" w:color="auto" w:fill="auto"/>
            <w:noWrap/>
            <w:vAlign w:val="center"/>
            <w:hideMark/>
          </w:tcPr>
          <w:p w14:paraId="7DD8942A" w14:textId="77777777" w:rsidR="00C925CD" w:rsidRPr="00C925CD" w:rsidRDefault="00C925CD" w:rsidP="00C925CD">
            <w:pPr>
              <w:widowControl/>
              <w:spacing w:line="240" w:lineRule="auto"/>
              <w:ind w:firstLineChars="0" w:firstLine="0"/>
              <w:jc w:val="center"/>
              <w:rPr>
                <w:rFonts w:eastAsia="Times New Roman"/>
                <w:b/>
                <w:bCs/>
                <w:color w:val="000000"/>
                <w:kern w:val="0"/>
                <w:sz w:val="18"/>
                <w:szCs w:val="18"/>
                <w:lang w:val="en-GB"/>
              </w:rPr>
            </w:pPr>
            <w:r w:rsidRPr="00C925CD">
              <w:rPr>
                <w:rFonts w:eastAsia="Times New Roman"/>
                <w:b/>
                <w:bCs/>
                <w:color w:val="000000"/>
                <w:kern w:val="0"/>
                <w:sz w:val="18"/>
                <w:szCs w:val="18"/>
                <w:lang w:val="en-GB"/>
              </w:rPr>
              <w:t>56.05</w:t>
            </w:r>
          </w:p>
        </w:tc>
        <w:tc>
          <w:tcPr>
            <w:tcW w:w="388" w:type="pct"/>
            <w:shd w:val="clear" w:color="auto" w:fill="auto"/>
            <w:noWrap/>
            <w:vAlign w:val="center"/>
            <w:hideMark/>
          </w:tcPr>
          <w:p w14:paraId="78B914B4" w14:textId="77777777" w:rsidR="00C925CD" w:rsidRPr="00C925CD" w:rsidRDefault="00C925CD" w:rsidP="00C925CD">
            <w:pPr>
              <w:widowControl/>
              <w:spacing w:line="240" w:lineRule="auto"/>
              <w:ind w:firstLineChars="0" w:firstLine="0"/>
              <w:jc w:val="center"/>
              <w:rPr>
                <w:rFonts w:eastAsia="Times New Roman"/>
                <w:b/>
                <w:bCs/>
                <w:color w:val="000000"/>
                <w:kern w:val="0"/>
                <w:sz w:val="21"/>
                <w:szCs w:val="21"/>
                <w:lang w:val="en-GB"/>
              </w:rPr>
            </w:pPr>
            <w:r w:rsidRPr="00C925CD">
              <w:rPr>
                <w:rFonts w:eastAsia="Times New Roman"/>
                <w:b/>
                <w:bCs/>
                <w:color w:val="000000"/>
                <w:kern w:val="0"/>
                <w:sz w:val="21"/>
                <w:szCs w:val="21"/>
                <w:lang w:val="en-GB"/>
              </w:rPr>
              <w:t>20.32</w:t>
            </w:r>
          </w:p>
        </w:tc>
        <w:tc>
          <w:tcPr>
            <w:tcW w:w="387" w:type="pct"/>
            <w:shd w:val="clear" w:color="auto" w:fill="auto"/>
            <w:noWrap/>
            <w:vAlign w:val="center"/>
            <w:hideMark/>
          </w:tcPr>
          <w:p w14:paraId="6F5C417D" w14:textId="77777777" w:rsidR="00C925CD" w:rsidRPr="00C925CD" w:rsidRDefault="00C925CD" w:rsidP="00C925CD">
            <w:pPr>
              <w:widowControl/>
              <w:spacing w:line="240" w:lineRule="auto"/>
              <w:ind w:firstLineChars="0" w:firstLine="0"/>
              <w:jc w:val="center"/>
              <w:rPr>
                <w:rFonts w:eastAsia="Times New Roman"/>
                <w:b/>
                <w:bCs/>
                <w:color w:val="000000"/>
                <w:kern w:val="0"/>
                <w:sz w:val="21"/>
                <w:szCs w:val="21"/>
                <w:lang w:val="en-GB"/>
              </w:rPr>
            </w:pPr>
            <w:r w:rsidRPr="00C925CD">
              <w:rPr>
                <w:rFonts w:eastAsia="Times New Roman"/>
                <w:b/>
                <w:bCs/>
                <w:color w:val="000000"/>
                <w:kern w:val="0"/>
                <w:sz w:val="21"/>
                <w:szCs w:val="21"/>
                <w:lang w:val="en-GB"/>
              </w:rPr>
              <w:t>0.26</w:t>
            </w:r>
          </w:p>
        </w:tc>
      </w:tr>
      <w:tr w:rsidR="00C925CD" w:rsidRPr="00C925CD" w14:paraId="2ABE6559" w14:textId="77777777" w:rsidTr="00C925CD">
        <w:trPr>
          <w:trHeight w:val="315"/>
        </w:trPr>
        <w:tc>
          <w:tcPr>
            <w:tcW w:w="401" w:type="pct"/>
            <w:vMerge/>
            <w:vAlign w:val="center"/>
            <w:hideMark/>
          </w:tcPr>
          <w:p w14:paraId="3172837B" w14:textId="77777777" w:rsidR="00C925CD" w:rsidRPr="00C925CD" w:rsidRDefault="00C925CD" w:rsidP="00C925CD">
            <w:pPr>
              <w:widowControl/>
              <w:spacing w:line="240" w:lineRule="auto"/>
              <w:ind w:firstLineChars="0" w:firstLine="0"/>
              <w:jc w:val="left"/>
              <w:rPr>
                <w:rFonts w:ascii="仿宋_GB2312" w:hAnsi="Calibri" w:cs="Calibri"/>
                <w:b/>
                <w:bCs/>
                <w:color w:val="000000"/>
                <w:kern w:val="0"/>
                <w:sz w:val="21"/>
                <w:szCs w:val="21"/>
                <w:lang w:val="en-GB"/>
              </w:rPr>
            </w:pPr>
          </w:p>
        </w:tc>
        <w:tc>
          <w:tcPr>
            <w:tcW w:w="592" w:type="pct"/>
            <w:vMerge w:val="restart"/>
            <w:shd w:val="clear" w:color="auto" w:fill="auto"/>
            <w:noWrap/>
            <w:vAlign w:val="center"/>
            <w:hideMark/>
          </w:tcPr>
          <w:p w14:paraId="112AC3E1" w14:textId="77777777" w:rsidR="00C925CD" w:rsidRPr="00C925CD" w:rsidRDefault="00C925CD" w:rsidP="00C925CD">
            <w:pPr>
              <w:widowControl/>
              <w:spacing w:line="240" w:lineRule="auto"/>
              <w:ind w:firstLineChars="0" w:firstLine="0"/>
              <w:jc w:val="center"/>
              <w:rPr>
                <w:rFonts w:ascii="仿宋_GB2312" w:hAnsi="Calibri" w:cs="Calibri"/>
                <w:color w:val="000000"/>
                <w:kern w:val="0"/>
                <w:sz w:val="21"/>
                <w:szCs w:val="21"/>
                <w:lang w:val="en-GB"/>
              </w:rPr>
            </w:pPr>
            <w:r w:rsidRPr="00C925CD">
              <w:rPr>
                <w:rFonts w:ascii="仿宋_GB2312" w:hAnsi="Calibri" w:cs="Calibri" w:hint="eastAsia"/>
                <w:color w:val="000000"/>
                <w:kern w:val="0"/>
                <w:sz w:val="21"/>
                <w:szCs w:val="21"/>
                <w:lang w:val="en-GB"/>
              </w:rPr>
              <w:t>交通水利用地</w:t>
            </w:r>
          </w:p>
        </w:tc>
        <w:tc>
          <w:tcPr>
            <w:tcW w:w="905" w:type="pct"/>
            <w:shd w:val="clear" w:color="auto" w:fill="auto"/>
            <w:noWrap/>
            <w:vAlign w:val="center"/>
            <w:hideMark/>
          </w:tcPr>
          <w:p w14:paraId="30A93913" w14:textId="77777777" w:rsidR="00C925CD" w:rsidRPr="00C925CD" w:rsidRDefault="00C925CD" w:rsidP="00C925CD">
            <w:pPr>
              <w:widowControl/>
              <w:spacing w:line="240" w:lineRule="auto"/>
              <w:ind w:firstLineChars="0" w:firstLine="0"/>
              <w:jc w:val="center"/>
              <w:rPr>
                <w:rFonts w:ascii="仿宋_GB2312" w:hAnsi="Calibri" w:cs="Calibri" w:hint="eastAsia"/>
                <w:color w:val="000000"/>
                <w:kern w:val="0"/>
                <w:sz w:val="21"/>
                <w:szCs w:val="21"/>
                <w:lang w:val="en-GB"/>
              </w:rPr>
            </w:pPr>
            <w:r w:rsidRPr="00C925CD">
              <w:rPr>
                <w:rFonts w:ascii="仿宋_GB2312" w:hAnsi="Calibri" w:cs="Calibri" w:hint="eastAsia"/>
                <w:color w:val="000000"/>
                <w:kern w:val="0"/>
                <w:sz w:val="21"/>
                <w:szCs w:val="21"/>
                <w:lang w:val="en-GB"/>
              </w:rPr>
              <w:t>铁路用地</w:t>
            </w:r>
          </w:p>
        </w:tc>
        <w:tc>
          <w:tcPr>
            <w:tcW w:w="447" w:type="pct"/>
            <w:shd w:val="clear" w:color="auto" w:fill="auto"/>
            <w:noWrap/>
            <w:vAlign w:val="center"/>
            <w:hideMark/>
          </w:tcPr>
          <w:p w14:paraId="66FF596E" w14:textId="77777777" w:rsidR="00C925CD" w:rsidRPr="00C925CD" w:rsidRDefault="00C925CD" w:rsidP="00C925CD">
            <w:pPr>
              <w:widowControl/>
              <w:spacing w:line="240" w:lineRule="auto"/>
              <w:ind w:firstLineChars="0" w:firstLine="0"/>
              <w:jc w:val="center"/>
              <w:rPr>
                <w:rFonts w:eastAsia="Times New Roman" w:hint="eastAsia"/>
                <w:color w:val="000000"/>
                <w:kern w:val="0"/>
                <w:sz w:val="21"/>
                <w:szCs w:val="21"/>
                <w:lang w:val="en-GB"/>
              </w:rPr>
            </w:pPr>
            <w:r w:rsidRPr="00C925CD">
              <w:rPr>
                <w:rFonts w:eastAsia="Times New Roman"/>
                <w:color w:val="000000"/>
                <w:kern w:val="0"/>
                <w:sz w:val="21"/>
                <w:szCs w:val="21"/>
                <w:lang w:val="en-GB"/>
              </w:rPr>
              <w:t>17.30</w:t>
            </w:r>
          </w:p>
        </w:tc>
        <w:tc>
          <w:tcPr>
            <w:tcW w:w="329" w:type="pct"/>
            <w:shd w:val="clear" w:color="auto" w:fill="auto"/>
            <w:noWrap/>
            <w:vAlign w:val="center"/>
            <w:hideMark/>
          </w:tcPr>
          <w:p w14:paraId="6D16AE65"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0.23</w:t>
            </w:r>
          </w:p>
        </w:tc>
        <w:tc>
          <w:tcPr>
            <w:tcW w:w="388" w:type="pct"/>
            <w:shd w:val="clear" w:color="auto" w:fill="auto"/>
            <w:noWrap/>
            <w:vAlign w:val="center"/>
            <w:hideMark/>
          </w:tcPr>
          <w:p w14:paraId="1A2D45F1"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23.21</w:t>
            </w:r>
          </w:p>
        </w:tc>
        <w:tc>
          <w:tcPr>
            <w:tcW w:w="388" w:type="pct"/>
            <w:shd w:val="clear" w:color="auto" w:fill="auto"/>
            <w:noWrap/>
            <w:vAlign w:val="center"/>
            <w:hideMark/>
          </w:tcPr>
          <w:p w14:paraId="55E0DBBB"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0.30</w:t>
            </w:r>
          </w:p>
        </w:tc>
        <w:tc>
          <w:tcPr>
            <w:tcW w:w="388" w:type="pct"/>
            <w:shd w:val="clear" w:color="auto" w:fill="auto"/>
            <w:noWrap/>
            <w:vAlign w:val="center"/>
            <w:hideMark/>
          </w:tcPr>
          <w:p w14:paraId="2E5A8314"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23.21</w:t>
            </w:r>
          </w:p>
        </w:tc>
        <w:tc>
          <w:tcPr>
            <w:tcW w:w="388" w:type="pct"/>
            <w:shd w:val="clear" w:color="auto" w:fill="auto"/>
            <w:noWrap/>
            <w:vAlign w:val="center"/>
            <w:hideMark/>
          </w:tcPr>
          <w:p w14:paraId="6163708D"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0.30</w:t>
            </w:r>
          </w:p>
        </w:tc>
        <w:tc>
          <w:tcPr>
            <w:tcW w:w="388" w:type="pct"/>
            <w:shd w:val="clear" w:color="auto" w:fill="auto"/>
            <w:noWrap/>
            <w:vAlign w:val="center"/>
            <w:hideMark/>
          </w:tcPr>
          <w:p w14:paraId="3EE1CCB4"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0.00</w:t>
            </w:r>
          </w:p>
        </w:tc>
        <w:tc>
          <w:tcPr>
            <w:tcW w:w="387" w:type="pct"/>
            <w:shd w:val="clear" w:color="auto" w:fill="auto"/>
            <w:noWrap/>
            <w:vAlign w:val="center"/>
            <w:hideMark/>
          </w:tcPr>
          <w:p w14:paraId="7776FC6A"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0.00</w:t>
            </w:r>
          </w:p>
        </w:tc>
      </w:tr>
      <w:tr w:rsidR="00C925CD" w:rsidRPr="00C925CD" w14:paraId="55BE2030" w14:textId="77777777" w:rsidTr="00C925CD">
        <w:trPr>
          <w:trHeight w:val="315"/>
        </w:trPr>
        <w:tc>
          <w:tcPr>
            <w:tcW w:w="401" w:type="pct"/>
            <w:vMerge/>
            <w:vAlign w:val="center"/>
            <w:hideMark/>
          </w:tcPr>
          <w:p w14:paraId="6542BE1A" w14:textId="77777777" w:rsidR="00C925CD" w:rsidRPr="00C925CD" w:rsidRDefault="00C925CD" w:rsidP="00C925CD">
            <w:pPr>
              <w:widowControl/>
              <w:spacing w:line="240" w:lineRule="auto"/>
              <w:ind w:firstLineChars="0" w:firstLine="0"/>
              <w:jc w:val="left"/>
              <w:rPr>
                <w:rFonts w:ascii="仿宋_GB2312" w:hAnsi="Calibri" w:cs="Calibri"/>
                <w:b/>
                <w:bCs/>
                <w:color w:val="000000"/>
                <w:kern w:val="0"/>
                <w:sz w:val="21"/>
                <w:szCs w:val="21"/>
                <w:lang w:val="en-GB"/>
              </w:rPr>
            </w:pPr>
          </w:p>
        </w:tc>
        <w:tc>
          <w:tcPr>
            <w:tcW w:w="592" w:type="pct"/>
            <w:vMerge/>
            <w:vAlign w:val="center"/>
            <w:hideMark/>
          </w:tcPr>
          <w:p w14:paraId="4C83E32E" w14:textId="77777777" w:rsidR="00C925CD" w:rsidRPr="00C925CD" w:rsidRDefault="00C925CD" w:rsidP="00C925CD">
            <w:pPr>
              <w:widowControl/>
              <w:spacing w:line="240" w:lineRule="auto"/>
              <w:ind w:firstLineChars="0" w:firstLine="0"/>
              <w:jc w:val="left"/>
              <w:rPr>
                <w:rFonts w:ascii="仿宋_GB2312" w:hAnsi="Calibri" w:cs="Calibri"/>
                <w:color w:val="000000"/>
                <w:kern w:val="0"/>
                <w:sz w:val="21"/>
                <w:szCs w:val="21"/>
                <w:lang w:val="en-GB"/>
              </w:rPr>
            </w:pPr>
          </w:p>
        </w:tc>
        <w:tc>
          <w:tcPr>
            <w:tcW w:w="905" w:type="pct"/>
            <w:shd w:val="clear" w:color="auto" w:fill="auto"/>
            <w:noWrap/>
            <w:vAlign w:val="center"/>
            <w:hideMark/>
          </w:tcPr>
          <w:p w14:paraId="7AAF3F96" w14:textId="77777777" w:rsidR="00C925CD" w:rsidRPr="00C925CD" w:rsidRDefault="00C925CD" w:rsidP="00C925CD">
            <w:pPr>
              <w:widowControl/>
              <w:spacing w:line="240" w:lineRule="auto"/>
              <w:ind w:firstLineChars="0" w:firstLine="0"/>
              <w:jc w:val="center"/>
              <w:rPr>
                <w:rFonts w:ascii="仿宋_GB2312" w:hAnsi="Calibri" w:cs="Calibri"/>
                <w:color w:val="000000"/>
                <w:kern w:val="0"/>
                <w:sz w:val="21"/>
                <w:szCs w:val="21"/>
                <w:lang w:val="en-GB"/>
              </w:rPr>
            </w:pPr>
            <w:r w:rsidRPr="00C925CD">
              <w:rPr>
                <w:rFonts w:ascii="仿宋_GB2312" w:hAnsi="Calibri" w:cs="Calibri" w:hint="eastAsia"/>
                <w:color w:val="000000"/>
                <w:kern w:val="0"/>
                <w:sz w:val="21"/>
                <w:szCs w:val="21"/>
                <w:lang w:val="en-GB"/>
              </w:rPr>
              <w:t>公路用地</w:t>
            </w:r>
          </w:p>
        </w:tc>
        <w:tc>
          <w:tcPr>
            <w:tcW w:w="447" w:type="pct"/>
            <w:shd w:val="clear" w:color="auto" w:fill="auto"/>
            <w:noWrap/>
            <w:vAlign w:val="center"/>
            <w:hideMark/>
          </w:tcPr>
          <w:p w14:paraId="30276291" w14:textId="77777777" w:rsidR="00C925CD" w:rsidRPr="00C925CD" w:rsidRDefault="00C925CD" w:rsidP="00C925CD">
            <w:pPr>
              <w:widowControl/>
              <w:spacing w:line="240" w:lineRule="auto"/>
              <w:ind w:firstLineChars="0" w:firstLine="0"/>
              <w:jc w:val="center"/>
              <w:rPr>
                <w:rFonts w:eastAsia="Times New Roman" w:hint="eastAsia"/>
                <w:color w:val="000000"/>
                <w:kern w:val="0"/>
                <w:sz w:val="21"/>
                <w:szCs w:val="21"/>
                <w:lang w:val="en-GB"/>
              </w:rPr>
            </w:pPr>
            <w:r w:rsidRPr="00C925CD">
              <w:rPr>
                <w:rFonts w:eastAsia="Times New Roman"/>
                <w:color w:val="000000"/>
                <w:kern w:val="0"/>
                <w:sz w:val="21"/>
                <w:szCs w:val="21"/>
                <w:lang w:val="en-GB"/>
              </w:rPr>
              <w:t>90.60</w:t>
            </w:r>
          </w:p>
        </w:tc>
        <w:tc>
          <w:tcPr>
            <w:tcW w:w="329" w:type="pct"/>
            <w:shd w:val="clear" w:color="auto" w:fill="auto"/>
            <w:noWrap/>
            <w:vAlign w:val="center"/>
            <w:hideMark/>
          </w:tcPr>
          <w:p w14:paraId="71FD1EED"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1.18</w:t>
            </w:r>
          </w:p>
        </w:tc>
        <w:tc>
          <w:tcPr>
            <w:tcW w:w="388" w:type="pct"/>
            <w:shd w:val="clear" w:color="auto" w:fill="auto"/>
            <w:noWrap/>
            <w:vAlign w:val="center"/>
            <w:hideMark/>
          </w:tcPr>
          <w:p w14:paraId="16986A87"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655.66</w:t>
            </w:r>
          </w:p>
        </w:tc>
        <w:tc>
          <w:tcPr>
            <w:tcW w:w="388" w:type="pct"/>
            <w:shd w:val="clear" w:color="auto" w:fill="auto"/>
            <w:noWrap/>
            <w:vAlign w:val="center"/>
            <w:hideMark/>
          </w:tcPr>
          <w:p w14:paraId="703B7D67"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8.60</w:t>
            </w:r>
          </w:p>
        </w:tc>
        <w:tc>
          <w:tcPr>
            <w:tcW w:w="388" w:type="pct"/>
            <w:shd w:val="clear" w:color="auto" w:fill="auto"/>
            <w:noWrap/>
            <w:vAlign w:val="center"/>
            <w:hideMark/>
          </w:tcPr>
          <w:p w14:paraId="3546D9BF"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655.66</w:t>
            </w:r>
          </w:p>
        </w:tc>
        <w:tc>
          <w:tcPr>
            <w:tcW w:w="388" w:type="pct"/>
            <w:shd w:val="clear" w:color="auto" w:fill="auto"/>
            <w:noWrap/>
            <w:vAlign w:val="center"/>
            <w:hideMark/>
          </w:tcPr>
          <w:p w14:paraId="7A1C3BA4"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8.60</w:t>
            </w:r>
          </w:p>
        </w:tc>
        <w:tc>
          <w:tcPr>
            <w:tcW w:w="388" w:type="pct"/>
            <w:shd w:val="clear" w:color="auto" w:fill="auto"/>
            <w:noWrap/>
            <w:vAlign w:val="center"/>
            <w:hideMark/>
          </w:tcPr>
          <w:p w14:paraId="2828F8D1"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0.00</w:t>
            </w:r>
          </w:p>
        </w:tc>
        <w:tc>
          <w:tcPr>
            <w:tcW w:w="387" w:type="pct"/>
            <w:shd w:val="clear" w:color="auto" w:fill="auto"/>
            <w:noWrap/>
            <w:vAlign w:val="center"/>
            <w:hideMark/>
          </w:tcPr>
          <w:p w14:paraId="46DE35AE"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0.00</w:t>
            </w:r>
          </w:p>
        </w:tc>
      </w:tr>
      <w:tr w:rsidR="00C925CD" w:rsidRPr="00C925CD" w14:paraId="6510FB6F" w14:textId="77777777" w:rsidTr="00C925CD">
        <w:trPr>
          <w:trHeight w:val="315"/>
        </w:trPr>
        <w:tc>
          <w:tcPr>
            <w:tcW w:w="401" w:type="pct"/>
            <w:vMerge/>
            <w:vAlign w:val="center"/>
            <w:hideMark/>
          </w:tcPr>
          <w:p w14:paraId="79E5B251" w14:textId="77777777" w:rsidR="00C925CD" w:rsidRPr="00C925CD" w:rsidRDefault="00C925CD" w:rsidP="00C925CD">
            <w:pPr>
              <w:widowControl/>
              <w:spacing w:line="240" w:lineRule="auto"/>
              <w:ind w:firstLineChars="0" w:firstLine="0"/>
              <w:jc w:val="left"/>
              <w:rPr>
                <w:rFonts w:ascii="仿宋_GB2312" w:hAnsi="Calibri" w:cs="Calibri"/>
                <w:b/>
                <w:bCs/>
                <w:color w:val="000000"/>
                <w:kern w:val="0"/>
                <w:sz w:val="21"/>
                <w:szCs w:val="21"/>
                <w:lang w:val="en-GB"/>
              </w:rPr>
            </w:pPr>
          </w:p>
        </w:tc>
        <w:tc>
          <w:tcPr>
            <w:tcW w:w="592" w:type="pct"/>
            <w:vMerge/>
            <w:vAlign w:val="center"/>
            <w:hideMark/>
          </w:tcPr>
          <w:p w14:paraId="7BF6C84E" w14:textId="77777777" w:rsidR="00C925CD" w:rsidRPr="00C925CD" w:rsidRDefault="00C925CD" w:rsidP="00C925CD">
            <w:pPr>
              <w:widowControl/>
              <w:spacing w:line="240" w:lineRule="auto"/>
              <w:ind w:firstLineChars="0" w:firstLine="0"/>
              <w:jc w:val="left"/>
              <w:rPr>
                <w:rFonts w:ascii="仿宋_GB2312" w:hAnsi="Calibri" w:cs="Calibri"/>
                <w:color w:val="000000"/>
                <w:kern w:val="0"/>
                <w:sz w:val="21"/>
                <w:szCs w:val="21"/>
                <w:lang w:val="en-GB"/>
              </w:rPr>
            </w:pPr>
          </w:p>
        </w:tc>
        <w:tc>
          <w:tcPr>
            <w:tcW w:w="905" w:type="pct"/>
            <w:shd w:val="clear" w:color="auto" w:fill="auto"/>
            <w:noWrap/>
            <w:vAlign w:val="center"/>
            <w:hideMark/>
          </w:tcPr>
          <w:p w14:paraId="456F5458" w14:textId="77777777" w:rsidR="00C925CD" w:rsidRPr="00C925CD" w:rsidRDefault="00C925CD" w:rsidP="00C925CD">
            <w:pPr>
              <w:widowControl/>
              <w:spacing w:line="240" w:lineRule="auto"/>
              <w:ind w:firstLineChars="0" w:firstLine="0"/>
              <w:jc w:val="center"/>
              <w:rPr>
                <w:rFonts w:ascii="仿宋_GB2312" w:hAnsi="Calibri" w:cs="Calibri"/>
                <w:color w:val="000000"/>
                <w:kern w:val="0"/>
                <w:sz w:val="21"/>
                <w:szCs w:val="21"/>
                <w:lang w:val="en-GB"/>
              </w:rPr>
            </w:pPr>
            <w:r w:rsidRPr="00C925CD">
              <w:rPr>
                <w:rFonts w:ascii="仿宋_GB2312" w:hAnsi="Calibri" w:cs="Calibri" w:hint="eastAsia"/>
                <w:color w:val="000000"/>
                <w:kern w:val="0"/>
                <w:sz w:val="21"/>
                <w:szCs w:val="21"/>
                <w:lang w:val="en-GB"/>
              </w:rPr>
              <w:t>水库水面</w:t>
            </w:r>
          </w:p>
        </w:tc>
        <w:tc>
          <w:tcPr>
            <w:tcW w:w="447" w:type="pct"/>
            <w:shd w:val="clear" w:color="auto" w:fill="auto"/>
            <w:noWrap/>
            <w:vAlign w:val="center"/>
            <w:hideMark/>
          </w:tcPr>
          <w:p w14:paraId="5B037F1F" w14:textId="77777777" w:rsidR="00C925CD" w:rsidRPr="00C925CD" w:rsidRDefault="00C925CD" w:rsidP="00C925CD">
            <w:pPr>
              <w:widowControl/>
              <w:spacing w:line="240" w:lineRule="auto"/>
              <w:ind w:firstLineChars="0" w:firstLine="0"/>
              <w:jc w:val="center"/>
              <w:rPr>
                <w:rFonts w:eastAsia="Times New Roman" w:hint="eastAsia"/>
                <w:color w:val="000000"/>
                <w:kern w:val="0"/>
                <w:sz w:val="21"/>
                <w:szCs w:val="21"/>
                <w:lang w:val="en-GB"/>
              </w:rPr>
            </w:pPr>
            <w:r w:rsidRPr="00C925CD">
              <w:rPr>
                <w:rFonts w:eastAsia="Times New Roman"/>
                <w:color w:val="000000"/>
                <w:kern w:val="0"/>
                <w:sz w:val="21"/>
                <w:szCs w:val="21"/>
                <w:lang w:val="en-GB"/>
              </w:rPr>
              <w:t>57.16</w:t>
            </w:r>
          </w:p>
        </w:tc>
        <w:tc>
          <w:tcPr>
            <w:tcW w:w="329" w:type="pct"/>
            <w:shd w:val="clear" w:color="auto" w:fill="auto"/>
            <w:noWrap/>
            <w:vAlign w:val="center"/>
            <w:hideMark/>
          </w:tcPr>
          <w:p w14:paraId="3030A938"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0.75</w:t>
            </w:r>
          </w:p>
        </w:tc>
        <w:tc>
          <w:tcPr>
            <w:tcW w:w="388" w:type="pct"/>
            <w:shd w:val="clear" w:color="auto" w:fill="auto"/>
            <w:noWrap/>
            <w:vAlign w:val="center"/>
            <w:hideMark/>
          </w:tcPr>
          <w:p w14:paraId="55D8A4D5"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55.21</w:t>
            </w:r>
          </w:p>
        </w:tc>
        <w:tc>
          <w:tcPr>
            <w:tcW w:w="388" w:type="pct"/>
            <w:shd w:val="clear" w:color="auto" w:fill="auto"/>
            <w:noWrap/>
            <w:vAlign w:val="center"/>
            <w:hideMark/>
          </w:tcPr>
          <w:p w14:paraId="733850E6"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0.72</w:t>
            </w:r>
          </w:p>
        </w:tc>
        <w:tc>
          <w:tcPr>
            <w:tcW w:w="388" w:type="pct"/>
            <w:shd w:val="clear" w:color="auto" w:fill="auto"/>
            <w:noWrap/>
            <w:vAlign w:val="center"/>
            <w:hideMark/>
          </w:tcPr>
          <w:p w14:paraId="5284795F"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55.21</w:t>
            </w:r>
          </w:p>
        </w:tc>
        <w:tc>
          <w:tcPr>
            <w:tcW w:w="388" w:type="pct"/>
            <w:shd w:val="clear" w:color="auto" w:fill="auto"/>
            <w:noWrap/>
            <w:vAlign w:val="center"/>
            <w:hideMark/>
          </w:tcPr>
          <w:p w14:paraId="3F31080E"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0.72</w:t>
            </w:r>
          </w:p>
        </w:tc>
        <w:tc>
          <w:tcPr>
            <w:tcW w:w="388" w:type="pct"/>
            <w:shd w:val="clear" w:color="auto" w:fill="auto"/>
            <w:noWrap/>
            <w:vAlign w:val="center"/>
            <w:hideMark/>
          </w:tcPr>
          <w:p w14:paraId="570ED30E"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0.00</w:t>
            </w:r>
          </w:p>
        </w:tc>
        <w:tc>
          <w:tcPr>
            <w:tcW w:w="387" w:type="pct"/>
            <w:shd w:val="clear" w:color="auto" w:fill="auto"/>
            <w:noWrap/>
            <w:vAlign w:val="center"/>
            <w:hideMark/>
          </w:tcPr>
          <w:p w14:paraId="6EC3B559"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0.00</w:t>
            </w:r>
          </w:p>
        </w:tc>
      </w:tr>
      <w:tr w:rsidR="00C925CD" w:rsidRPr="00C925CD" w14:paraId="2FCF86BD" w14:textId="77777777" w:rsidTr="00C925CD">
        <w:trPr>
          <w:trHeight w:val="315"/>
        </w:trPr>
        <w:tc>
          <w:tcPr>
            <w:tcW w:w="401" w:type="pct"/>
            <w:vMerge/>
            <w:vAlign w:val="center"/>
            <w:hideMark/>
          </w:tcPr>
          <w:p w14:paraId="578AC4F0" w14:textId="77777777" w:rsidR="00C925CD" w:rsidRPr="00C925CD" w:rsidRDefault="00C925CD" w:rsidP="00C925CD">
            <w:pPr>
              <w:widowControl/>
              <w:spacing w:line="240" w:lineRule="auto"/>
              <w:ind w:firstLineChars="0" w:firstLine="0"/>
              <w:jc w:val="left"/>
              <w:rPr>
                <w:rFonts w:ascii="仿宋_GB2312" w:hAnsi="Calibri" w:cs="Calibri"/>
                <w:b/>
                <w:bCs/>
                <w:color w:val="000000"/>
                <w:kern w:val="0"/>
                <w:sz w:val="21"/>
                <w:szCs w:val="21"/>
                <w:lang w:val="en-GB"/>
              </w:rPr>
            </w:pPr>
          </w:p>
        </w:tc>
        <w:tc>
          <w:tcPr>
            <w:tcW w:w="592" w:type="pct"/>
            <w:vMerge/>
            <w:vAlign w:val="center"/>
            <w:hideMark/>
          </w:tcPr>
          <w:p w14:paraId="01B20F72" w14:textId="77777777" w:rsidR="00C925CD" w:rsidRPr="00C925CD" w:rsidRDefault="00C925CD" w:rsidP="00C925CD">
            <w:pPr>
              <w:widowControl/>
              <w:spacing w:line="240" w:lineRule="auto"/>
              <w:ind w:firstLineChars="0" w:firstLine="0"/>
              <w:jc w:val="left"/>
              <w:rPr>
                <w:rFonts w:ascii="仿宋_GB2312" w:hAnsi="Calibri" w:cs="Calibri"/>
                <w:color w:val="000000"/>
                <w:kern w:val="0"/>
                <w:sz w:val="21"/>
                <w:szCs w:val="21"/>
                <w:lang w:val="en-GB"/>
              </w:rPr>
            </w:pPr>
          </w:p>
        </w:tc>
        <w:tc>
          <w:tcPr>
            <w:tcW w:w="905" w:type="pct"/>
            <w:shd w:val="clear" w:color="auto" w:fill="auto"/>
            <w:noWrap/>
            <w:vAlign w:val="center"/>
            <w:hideMark/>
          </w:tcPr>
          <w:p w14:paraId="27073D3E" w14:textId="77777777" w:rsidR="00C925CD" w:rsidRPr="00C925CD" w:rsidRDefault="00C925CD" w:rsidP="00C925CD">
            <w:pPr>
              <w:widowControl/>
              <w:spacing w:line="240" w:lineRule="auto"/>
              <w:ind w:firstLineChars="0" w:firstLine="0"/>
              <w:jc w:val="center"/>
              <w:rPr>
                <w:rFonts w:ascii="仿宋_GB2312" w:hAnsi="Calibri" w:cs="Calibri"/>
                <w:b/>
                <w:bCs/>
                <w:color w:val="000000"/>
                <w:kern w:val="0"/>
                <w:sz w:val="21"/>
                <w:szCs w:val="21"/>
                <w:lang w:val="en-GB"/>
              </w:rPr>
            </w:pPr>
            <w:r w:rsidRPr="00C925CD">
              <w:rPr>
                <w:rFonts w:ascii="仿宋_GB2312" w:hAnsi="Calibri" w:cs="Calibri" w:hint="eastAsia"/>
                <w:b/>
                <w:bCs/>
                <w:color w:val="000000"/>
                <w:kern w:val="0"/>
                <w:sz w:val="21"/>
                <w:szCs w:val="21"/>
                <w:lang w:val="en-GB"/>
              </w:rPr>
              <w:t>小计</w:t>
            </w:r>
          </w:p>
        </w:tc>
        <w:tc>
          <w:tcPr>
            <w:tcW w:w="447" w:type="pct"/>
            <w:shd w:val="clear" w:color="auto" w:fill="auto"/>
            <w:noWrap/>
            <w:vAlign w:val="center"/>
            <w:hideMark/>
          </w:tcPr>
          <w:p w14:paraId="5BC5292C" w14:textId="77777777" w:rsidR="00C925CD" w:rsidRPr="00C925CD" w:rsidRDefault="00C925CD" w:rsidP="00C925CD">
            <w:pPr>
              <w:widowControl/>
              <w:spacing w:line="240" w:lineRule="auto"/>
              <w:ind w:firstLineChars="0" w:firstLine="0"/>
              <w:jc w:val="center"/>
              <w:rPr>
                <w:rFonts w:eastAsia="Times New Roman" w:hint="eastAsia"/>
                <w:b/>
                <w:bCs/>
                <w:color w:val="000000"/>
                <w:kern w:val="0"/>
                <w:sz w:val="18"/>
                <w:szCs w:val="18"/>
                <w:lang w:val="en-GB"/>
              </w:rPr>
            </w:pPr>
            <w:r w:rsidRPr="00C925CD">
              <w:rPr>
                <w:rFonts w:eastAsia="Times New Roman"/>
                <w:b/>
                <w:bCs/>
                <w:color w:val="000000"/>
                <w:kern w:val="0"/>
                <w:sz w:val="18"/>
                <w:szCs w:val="18"/>
                <w:lang w:val="en-GB"/>
              </w:rPr>
              <w:t>165.06</w:t>
            </w:r>
          </w:p>
        </w:tc>
        <w:tc>
          <w:tcPr>
            <w:tcW w:w="329" w:type="pct"/>
            <w:shd w:val="clear" w:color="auto" w:fill="auto"/>
            <w:noWrap/>
            <w:vAlign w:val="center"/>
            <w:hideMark/>
          </w:tcPr>
          <w:p w14:paraId="35C96FED" w14:textId="77777777" w:rsidR="00C925CD" w:rsidRPr="00C925CD" w:rsidRDefault="00C925CD" w:rsidP="00C925CD">
            <w:pPr>
              <w:widowControl/>
              <w:spacing w:line="240" w:lineRule="auto"/>
              <w:ind w:firstLineChars="0" w:firstLine="0"/>
              <w:jc w:val="center"/>
              <w:rPr>
                <w:rFonts w:eastAsia="Times New Roman"/>
                <w:b/>
                <w:bCs/>
                <w:color w:val="000000"/>
                <w:kern w:val="0"/>
                <w:sz w:val="18"/>
                <w:szCs w:val="18"/>
                <w:lang w:val="en-GB"/>
              </w:rPr>
            </w:pPr>
            <w:r w:rsidRPr="00C925CD">
              <w:rPr>
                <w:rFonts w:eastAsia="Times New Roman"/>
                <w:b/>
                <w:bCs/>
                <w:color w:val="000000"/>
                <w:kern w:val="0"/>
                <w:sz w:val="18"/>
                <w:szCs w:val="18"/>
                <w:lang w:val="en-GB"/>
              </w:rPr>
              <w:t>2.16</w:t>
            </w:r>
          </w:p>
        </w:tc>
        <w:tc>
          <w:tcPr>
            <w:tcW w:w="388" w:type="pct"/>
            <w:shd w:val="clear" w:color="auto" w:fill="auto"/>
            <w:noWrap/>
            <w:vAlign w:val="center"/>
            <w:hideMark/>
          </w:tcPr>
          <w:p w14:paraId="0BD7A301" w14:textId="77777777" w:rsidR="00C925CD" w:rsidRPr="00C925CD" w:rsidRDefault="00C925CD" w:rsidP="00C925CD">
            <w:pPr>
              <w:widowControl/>
              <w:spacing w:line="240" w:lineRule="auto"/>
              <w:ind w:firstLineChars="0" w:firstLine="0"/>
              <w:jc w:val="center"/>
              <w:rPr>
                <w:rFonts w:eastAsia="Times New Roman"/>
                <w:b/>
                <w:bCs/>
                <w:color w:val="000000"/>
                <w:kern w:val="0"/>
                <w:sz w:val="18"/>
                <w:szCs w:val="18"/>
                <w:lang w:val="en-GB"/>
              </w:rPr>
            </w:pPr>
            <w:r w:rsidRPr="00C925CD">
              <w:rPr>
                <w:rFonts w:eastAsia="Times New Roman"/>
                <w:b/>
                <w:bCs/>
                <w:color w:val="000000"/>
                <w:kern w:val="0"/>
                <w:sz w:val="18"/>
                <w:szCs w:val="18"/>
                <w:lang w:val="en-GB"/>
              </w:rPr>
              <w:t>734.08</w:t>
            </w:r>
          </w:p>
        </w:tc>
        <w:tc>
          <w:tcPr>
            <w:tcW w:w="388" w:type="pct"/>
            <w:shd w:val="clear" w:color="auto" w:fill="auto"/>
            <w:noWrap/>
            <w:vAlign w:val="center"/>
            <w:hideMark/>
          </w:tcPr>
          <w:p w14:paraId="6A9510E9" w14:textId="77777777" w:rsidR="00C925CD" w:rsidRPr="00C925CD" w:rsidRDefault="00C925CD" w:rsidP="00C925CD">
            <w:pPr>
              <w:widowControl/>
              <w:spacing w:line="240" w:lineRule="auto"/>
              <w:ind w:firstLineChars="0" w:firstLine="0"/>
              <w:jc w:val="center"/>
              <w:rPr>
                <w:rFonts w:eastAsia="Times New Roman"/>
                <w:b/>
                <w:bCs/>
                <w:color w:val="000000"/>
                <w:kern w:val="0"/>
                <w:sz w:val="18"/>
                <w:szCs w:val="18"/>
                <w:lang w:val="en-GB"/>
              </w:rPr>
            </w:pPr>
            <w:r w:rsidRPr="00C925CD">
              <w:rPr>
                <w:rFonts w:eastAsia="Times New Roman"/>
                <w:b/>
                <w:bCs/>
                <w:color w:val="000000"/>
                <w:kern w:val="0"/>
                <w:sz w:val="18"/>
                <w:szCs w:val="18"/>
                <w:lang w:val="en-GB"/>
              </w:rPr>
              <w:t>9.62</w:t>
            </w:r>
          </w:p>
        </w:tc>
        <w:tc>
          <w:tcPr>
            <w:tcW w:w="388" w:type="pct"/>
            <w:shd w:val="clear" w:color="auto" w:fill="auto"/>
            <w:noWrap/>
            <w:vAlign w:val="center"/>
            <w:hideMark/>
          </w:tcPr>
          <w:p w14:paraId="73B6B9A5" w14:textId="77777777" w:rsidR="00C925CD" w:rsidRPr="00C925CD" w:rsidRDefault="00C925CD" w:rsidP="00C925CD">
            <w:pPr>
              <w:widowControl/>
              <w:spacing w:line="240" w:lineRule="auto"/>
              <w:ind w:firstLineChars="0" w:firstLine="0"/>
              <w:jc w:val="center"/>
              <w:rPr>
                <w:rFonts w:eastAsia="Times New Roman"/>
                <w:b/>
                <w:bCs/>
                <w:color w:val="000000"/>
                <w:kern w:val="0"/>
                <w:sz w:val="18"/>
                <w:szCs w:val="18"/>
                <w:lang w:val="en-GB"/>
              </w:rPr>
            </w:pPr>
            <w:r w:rsidRPr="00C925CD">
              <w:rPr>
                <w:rFonts w:eastAsia="Times New Roman"/>
                <w:b/>
                <w:bCs/>
                <w:color w:val="000000"/>
                <w:kern w:val="0"/>
                <w:sz w:val="18"/>
                <w:szCs w:val="18"/>
                <w:lang w:val="en-GB"/>
              </w:rPr>
              <w:t>734.08</w:t>
            </w:r>
          </w:p>
        </w:tc>
        <w:tc>
          <w:tcPr>
            <w:tcW w:w="388" w:type="pct"/>
            <w:shd w:val="clear" w:color="auto" w:fill="auto"/>
            <w:noWrap/>
            <w:vAlign w:val="center"/>
            <w:hideMark/>
          </w:tcPr>
          <w:p w14:paraId="43FCEA93" w14:textId="77777777" w:rsidR="00C925CD" w:rsidRPr="00C925CD" w:rsidRDefault="00C925CD" w:rsidP="00C925CD">
            <w:pPr>
              <w:widowControl/>
              <w:spacing w:line="240" w:lineRule="auto"/>
              <w:ind w:firstLineChars="0" w:firstLine="0"/>
              <w:jc w:val="center"/>
              <w:rPr>
                <w:rFonts w:eastAsia="Times New Roman"/>
                <w:b/>
                <w:bCs/>
                <w:color w:val="000000"/>
                <w:kern w:val="0"/>
                <w:sz w:val="18"/>
                <w:szCs w:val="18"/>
                <w:lang w:val="en-GB"/>
              </w:rPr>
            </w:pPr>
            <w:r w:rsidRPr="00C925CD">
              <w:rPr>
                <w:rFonts w:eastAsia="Times New Roman"/>
                <w:b/>
                <w:bCs/>
                <w:color w:val="000000"/>
                <w:kern w:val="0"/>
                <w:sz w:val="18"/>
                <w:szCs w:val="18"/>
                <w:lang w:val="en-GB"/>
              </w:rPr>
              <w:t>9.62</w:t>
            </w:r>
          </w:p>
        </w:tc>
        <w:tc>
          <w:tcPr>
            <w:tcW w:w="388" w:type="pct"/>
            <w:shd w:val="clear" w:color="auto" w:fill="auto"/>
            <w:noWrap/>
            <w:vAlign w:val="center"/>
            <w:hideMark/>
          </w:tcPr>
          <w:p w14:paraId="58BFD827" w14:textId="77777777" w:rsidR="00C925CD" w:rsidRPr="00C925CD" w:rsidRDefault="00C925CD" w:rsidP="00C925CD">
            <w:pPr>
              <w:widowControl/>
              <w:spacing w:line="240" w:lineRule="auto"/>
              <w:ind w:firstLineChars="0" w:firstLine="0"/>
              <w:jc w:val="center"/>
              <w:rPr>
                <w:rFonts w:eastAsia="Times New Roman"/>
                <w:b/>
                <w:bCs/>
                <w:color w:val="000000"/>
                <w:kern w:val="0"/>
                <w:sz w:val="21"/>
                <w:szCs w:val="21"/>
                <w:lang w:val="en-GB"/>
              </w:rPr>
            </w:pPr>
            <w:r w:rsidRPr="00C925CD">
              <w:rPr>
                <w:rFonts w:eastAsia="Times New Roman"/>
                <w:b/>
                <w:bCs/>
                <w:color w:val="000000"/>
                <w:kern w:val="0"/>
                <w:sz w:val="21"/>
                <w:szCs w:val="21"/>
                <w:lang w:val="en-GB"/>
              </w:rPr>
              <w:t>0.00</w:t>
            </w:r>
          </w:p>
        </w:tc>
        <w:tc>
          <w:tcPr>
            <w:tcW w:w="387" w:type="pct"/>
            <w:shd w:val="clear" w:color="auto" w:fill="auto"/>
            <w:noWrap/>
            <w:vAlign w:val="center"/>
            <w:hideMark/>
          </w:tcPr>
          <w:p w14:paraId="52D42656" w14:textId="77777777" w:rsidR="00C925CD" w:rsidRPr="00C925CD" w:rsidRDefault="00C925CD" w:rsidP="00C925CD">
            <w:pPr>
              <w:widowControl/>
              <w:spacing w:line="240" w:lineRule="auto"/>
              <w:ind w:firstLineChars="0" w:firstLine="0"/>
              <w:jc w:val="center"/>
              <w:rPr>
                <w:rFonts w:eastAsia="Times New Roman"/>
                <w:b/>
                <w:bCs/>
                <w:color w:val="000000"/>
                <w:kern w:val="0"/>
                <w:sz w:val="21"/>
                <w:szCs w:val="21"/>
                <w:lang w:val="en-GB"/>
              </w:rPr>
            </w:pPr>
            <w:r w:rsidRPr="00C925CD">
              <w:rPr>
                <w:rFonts w:eastAsia="Times New Roman"/>
                <w:b/>
                <w:bCs/>
                <w:color w:val="000000"/>
                <w:kern w:val="0"/>
                <w:sz w:val="21"/>
                <w:szCs w:val="21"/>
                <w:lang w:val="en-GB"/>
              </w:rPr>
              <w:t>0.00</w:t>
            </w:r>
          </w:p>
        </w:tc>
      </w:tr>
      <w:tr w:rsidR="00C925CD" w:rsidRPr="00C925CD" w14:paraId="5DF4CA94" w14:textId="77777777" w:rsidTr="00C925CD">
        <w:trPr>
          <w:trHeight w:val="315"/>
        </w:trPr>
        <w:tc>
          <w:tcPr>
            <w:tcW w:w="401" w:type="pct"/>
            <w:vMerge/>
            <w:vAlign w:val="center"/>
            <w:hideMark/>
          </w:tcPr>
          <w:p w14:paraId="4770BDCD" w14:textId="77777777" w:rsidR="00C925CD" w:rsidRPr="00C925CD" w:rsidRDefault="00C925CD" w:rsidP="00C925CD">
            <w:pPr>
              <w:widowControl/>
              <w:spacing w:line="240" w:lineRule="auto"/>
              <w:ind w:firstLineChars="0" w:firstLine="0"/>
              <w:jc w:val="left"/>
              <w:rPr>
                <w:rFonts w:ascii="仿宋_GB2312" w:hAnsi="Calibri" w:cs="Calibri"/>
                <w:b/>
                <w:bCs/>
                <w:color w:val="000000"/>
                <w:kern w:val="0"/>
                <w:sz w:val="21"/>
                <w:szCs w:val="21"/>
                <w:lang w:val="en-GB"/>
              </w:rPr>
            </w:pPr>
          </w:p>
        </w:tc>
        <w:tc>
          <w:tcPr>
            <w:tcW w:w="592" w:type="pct"/>
            <w:shd w:val="clear" w:color="auto" w:fill="auto"/>
            <w:noWrap/>
            <w:vAlign w:val="center"/>
            <w:hideMark/>
          </w:tcPr>
          <w:p w14:paraId="4B2E43B4" w14:textId="77777777" w:rsidR="00C925CD" w:rsidRPr="00C925CD" w:rsidRDefault="00C925CD" w:rsidP="00C925CD">
            <w:pPr>
              <w:widowControl/>
              <w:spacing w:line="240" w:lineRule="auto"/>
              <w:ind w:firstLineChars="0" w:firstLine="0"/>
              <w:jc w:val="center"/>
              <w:rPr>
                <w:rFonts w:ascii="仿宋_GB2312" w:hAnsi="Calibri" w:cs="Calibri"/>
                <w:color w:val="000000"/>
                <w:kern w:val="0"/>
                <w:sz w:val="21"/>
                <w:szCs w:val="21"/>
                <w:lang w:val="en-GB"/>
              </w:rPr>
            </w:pPr>
            <w:r w:rsidRPr="00C925CD">
              <w:rPr>
                <w:rFonts w:ascii="仿宋_GB2312" w:hAnsi="Calibri" w:cs="Calibri" w:hint="eastAsia"/>
                <w:color w:val="000000"/>
                <w:kern w:val="0"/>
                <w:sz w:val="21"/>
                <w:szCs w:val="21"/>
                <w:lang w:val="en-GB"/>
              </w:rPr>
              <w:t>其他建设用地</w:t>
            </w:r>
          </w:p>
        </w:tc>
        <w:tc>
          <w:tcPr>
            <w:tcW w:w="905" w:type="pct"/>
            <w:shd w:val="clear" w:color="auto" w:fill="auto"/>
            <w:noWrap/>
            <w:vAlign w:val="center"/>
            <w:hideMark/>
          </w:tcPr>
          <w:p w14:paraId="48E82F40" w14:textId="77777777" w:rsidR="00C925CD" w:rsidRPr="00C925CD" w:rsidRDefault="00C925CD" w:rsidP="00C925CD">
            <w:pPr>
              <w:widowControl/>
              <w:spacing w:line="240" w:lineRule="auto"/>
              <w:ind w:firstLineChars="0" w:firstLine="0"/>
              <w:jc w:val="center"/>
              <w:rPr>
                <w:rFonts w:ascii="仿宋_GB2312" w:hAnsi="Calibri" w:cs="Calibri" w:hint="eastAsia"/>
                <w:color w:val="000000"/>
                <w:kern w:val="0"/>
                <w:sz w:val="21"/>
                <w:szCs w:val="21"/>
                <w:lang w:val="en-GB"/>
              </w:rPr>
            </w:pPr>
            <w:r w:rsidRPr="00C925CD">
              <w:rPr>
                <w:rFonts w:ascii="仿宋_GB2312" w:hAnsi="Calibri" w:cs="Calibri" w:hint="eastAsia"/>
                <w:color w:val="000000"/>
                <w:kern w:val="0"/>
                <w:sz w:val="21"/>
                <w:szCs w:val="21"/>
                <w:lang w:val="en-GB"/>
              </w:rPr>
              <w:t>风景名胜及特殊用地</w:t>
            </w:r>
          </w:p>
        </w:tc>
        <w:tc>
          <w:tcPr>
            <w:tcW w:w="447" w:type="pct"/>
            <w:shd w:val="clear" w:color="auto" w:fill="auto"/>
            <w:noWrap/>
            <w:vAlign w:val="center"/>
            <w:hideMark/>
          </w:tcPr>
          <w:p w14:paraId="0E698272" w14:textId="77777777" w:rsidR="00C925CD" w:rsidRPr="00C925CD" w:rsidRDefault="00C925CD" w:rsidP="00C925CD">
            <w:pPr>
              <w:widowControl/>
              <w:spacing w:line="240" w:lineRule="auto"/>
              <w:ind w:firstLineChars="0" w:firstLine="0"/>
              <w:jc w:val="center"/>
              <w:rPr>
                <w:rFonts w:eastAsia="Times New Roman" w:hint="eastAsia"/>
                <w:color w:val="000000"/>
                <w:kern w:val="0"/>
                <w:sz w:val="21"/>
                <w:szCs w:val="21"/>
                <w:lang w:val="en-GB"/>
              </w:rPr>
            </w:pPr>
            <w:r w:rsidRPr="00C925CD">
              <w:rPr>
                <w:rFonts w:eastAsia="Times New Roman"/>
                <w:color w:val="000000"/>
                <w:kern w:val="0"/>
                <w:sz w:val="21"/>
                <w:szCs w:val="21"/>
                <w:lang w:val="en-GB"/>
              </w:rPr>
              <w:t>382.69</w:t>
            </w:r>
          </w:p>
        </w:tc>
        <w:tc>
          <w:tcPr>
            <w:tcW w:w="329" w:type="pct"/>
            <w:shd w:val="clear" w:color="auto" w:fill="auto"/>
            <w:noWrap/>
            <w:vAlign w:val="center"/>
            <w:hideMark/>
          </w:tcPr>
          <w:p w14:paraId="00BDFAE0"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5.01</w:t>
            </w:r>
          </w:p>
        </w:tc>
        <w:tc>
          <w:tcPr>
            <w:tcW w:w="388" w:type="pct"/>
            <w:shd w:val="clear" w:color="auto" w:fill="auto"/>
            <w:noWrap/>
            <w:vAlign w:val="center"/>
            <w:hideMark/>
          </w:tcPr>
          <w:p w14:paraId="134E2457"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532.10</w:t>
            </w:r>
          </w:p>
        </w:tc>
        <w:tc>
          <w:tcPr>
            <w:tcW w:w="388" w:type="pct"/>
            <w:shd w:val="clear" w:color="auto" w:fill="auto"/>
            <w:noWrap/>
            <w:vAlign w:val="center"/>
            <w:hideMark/>
          </w:tcPr>
          <w:p w14:paraId="37D4E397"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6.97</w:t>
            </w:r>
          </w:p>
        </w:tc>
        <w:tc>
          <w:tcPr>
            <w:tcW w:w="388" w:type="pct"/>
            <w:shd w:val="clear" w:color="auto" w:fill="auto"/>
            <w:noWrap/>
            <w:vAlign w:val="center"/>
            <w:hideMark/>
          </w:tcPr>
          <w:p w14:paraId="7D2BEFDB"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532.10</w:t>
            </w:r>
          </w:p>
        </w:tc>
        <w:tc>
          <w:tcPr>
            <w:tcW w:w="388" w:type="pct"/>
            <w:shd w:val="clear" w:color="auto" w:fill="auto"/>
            <w:noWrap/>
            <w:vAlign w:val="center"/>
            <w:hideMark/>
          </w:tcPr>
          <w:p w14:paraId="199D9E8B"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6.97</w:t>
            </w:r>
          </w:p>
        </w:tc>
        <w:tc>
          <w:tcPr>
            <w:tcW w:w="388" w:type="pct"/>
            <w:shd w:val="clear" w:color="auto" w:fill="auto"/>
            <w:noWrap/>
            <w:vAlign w:val="center"/>
            <w:hideMark/>
          </w:tcPr>
          <w:p w14:paraId="4ED8093F"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0.00</w:t>
            </w:r>
          </w:p>
        </w:tc>
        <w:tc>
          <w:tcPr>
            <w:tcW w:w="387" w:type="pct"/>
            <w:shd w:val="clear" w:color="auto" w:fill="auto"/>
            <w:noWrap/>
            <w:vAlign w:val="center"/>
            <w:hideMark/>
          </w:tcPr>
          <w:p w14:paraId="50E78C0E"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0.00</w:t>
            </w:r>
          </w:p>
        </w:tc>
      </w:tr>
      <w:tr w:rsidR="00C925CD" w:rsidRPr="00C925CD" w14:paraId="36E09634" w14:textId="77777777" w:rsidTr="00C925CD">
        <w:trPr>
          <w:trHeight w:val="315"/>
        </w:trPr>
        <w:tc>
          <w:tcPr>
            <w:tcW w:w="401" w:type="pct"/>
            <w:vMerge/>
            <w:vAlign w:val="center"/>
            <w:hideMark/>
          </w:tcPr>
          <w:p w14:paraId="130C7346" w14:textId="77777777" w:rsidR="00C925CD" w:rsidRPr="00C925CD" w:rsidRDefault="00C925CD" w:rsidP="00C925CD">
            <w:pPr>
              <w:widowControl/>
              <w:spacing w:line="240" w:lineRule="auto"/>
              <w:ind w:firstLineChars="0" w:firstLine="0"/>
              <w:jc w:val="left"/>
              <w:rPr>
                <w:rFonts w:ascii="仿宋_GB2312" w:hAnsi="Calibri" w:cs="Calibri"/>
                <w:b/>
                <w:bCs/>
                <w:color w:val="000000"/>
                <w:kern w:val="0"/>
                <w:sz w:val="21"/>
                <w:szCs w:val="21"/>
                <w:lang w:val="en-GB"/>
              </w:rPr>
            </w:pPr>
          </w:p>
        </w:tc>
        <w:tc>
          <w:tcPr>
            <w:tcW w:w="1497" w:type="pct"/>
            <w:gridSpan w:val="2"/>
            <w:shd w:val="clear" w:color="auto" w:fill="auto"/>
            <w:noWrap/>
            <w:vAlign w:val="center"/>
            <w:hideMark/>
          </w:tcPr>
          <w:p w14:paraId="5FAF004C" w14:textId="77777777" w:rsidR="00C925CD" w:rsidRPr="00C925CD" w:rsidRDefault="00C925CD" w:rsidP="00C925CD">
            <w:pPr>
              <w:widowControl/>
              <w:spacing w:line="240" w:lineRule="auto"/>
              <w:ind w:firstLineChars="0" w:firstLine="0"/>
              <w:jc w:val="center"/>
              <w:rPr>
                <w:rFonts w:ascii="仿宋_GB2312" w:hAnsi="Calibri" w:cs="Calibri"/>
                <w:b/>
                <w:bCs/>
                <w:color w:val="000000"/>
                <w:kern w:val="0"/>
                <w:sz w:val="21"/>
                <w:szCs w:val="21"/>
                <w:lang w:val="en-GB"/>
              </w:rPr>
            </w:pPr>
            <w:r w:rsidRPr="00C925CD">
              <w:rPr>
                <w:rFonts w:ascii="仿宋_GB2312" w:hAnsi="Calibri" w:cs="Calibri" w:hint="eastAsia"/>
                <w:b/>
                <w:bCs/>
                <w:color w:val="000000"/>
                <w:kern w:val="0"/>
                <w:sz w:val="21"/>
                <w:szCs w:val="21"/>
                <w:lang w:val="en-GB"/>
              </w:rPr>
              <w:t>建设用地合计</w:t>
            </w:r>
          </w:p>
        </w:tc>
        <w:tc>
          <w:tcPr>
            <w:tcW w:w="447" w:type="pct"/>
            <w:shd w:val="clear" w:color="auto" w:fill="auto"/>
            <w:noWrap/>
            <w:vAlign w:val="center"/>
            <w:hideMark/>
          </w:tcPr>
          <w:p w14:paraId="57AB4278" w14:textId="77777777" w:rsidR="00C925CD" w:rsidRPr="00C925CD" w:rsidRDefault="00C925CD" w:rsidP="00C925CD">
            <w:pPr>
              <w:widowControl/>
              <w:spacing w:line="240" w:lineRule="auto"/>
              <w:ind w:firstLineChars="0" w:firstLine="0"/>
              <w:jc w:val="center"/>
              <w:rPr>
                <w:rFonts w:eastAsia="Times New Roman" w:hint="eastAsia"/>
                <w:b/>
                <w:bCs/>
                <w:color w:val="000000"/>
                <w:kern w:val="0"/>
                <w:sz w:val="18"/>
                <w:szCs w:val="18"/>
                <w:lang w:val="en-GB"/>
              </w:rPr>
            </w:pPr>
            <w:r w:rsidRPr="00C925CD">
              <w:rPr>
                <w:rFonts w:eastAsia="Times New Roman"/>
                <w:b/>
                <w:bCs/>
                <w:color w:val="000000"/>
                <w:kern w:val="0"/>
                <w:sz w:val="18"/>
                <w:szCs w:val="18"/>
                <w:lang w:val="en-GB"/>
              </w:rPr>
              <w:t>4431.25</w:t>
            </w:r>
          </w:p>
        </w:tc>
        <w:tc>
          <w:tcPr>
            <w:tcW w:w="329" w:type="pct"/>
            <w:shd w:val="clear" w:color="auto" w:fill="auto"/>
            <w:noWrap/>
            <w:vAlign w:val="center"/>
            <w:hideMark/>
          </w:tcPr>
          <w:p w14:paraId="6021CDC8" w14:textId="77777777" w:rsidR="00C925CD" w:rsidRPr="00C925CD" w:rsidRDefault="00C925CD" w:rsidP="00C925CD">
            <w:pPr>
              <w:widowControl/>
              <w:spacing w:line="240" w:lineRule="auto"/>
              <w:ind w:firstLineChars="0" w:firstLine="0"/>
              <w:jc w:val="center"/>
              <w:rPr>
                <w:rFonts w:eastAsia="Times New Roman"/>
                <w:b/>
                <w:bCs/>
                <w:color w:val="000000"/>
                <w:kern w:val="0"/>
                <w:sz w:val="18"/>
                <w:szCs w:val="18"/>
                <w:lang w:val="en-GB"/>
              </w:rPr>
            </w:pPr>
            <w:r w:rsidRPr="00C925CD">
              <w:rPr>
                <w:rFonts w:eastAsia="Times New Roman"/>
                <w:b/>
                <w:bCs/>
                <w:color w:val="000000"/>
                <w:kern w:val="0"/>
                <w:sz w:val="18"/>
                <w:szCs w:val="18"/>
                <w:lang w:val="en-GB"/>
              </w:rPr>
              <w:t>58.06</w:t>
            </w:r>
          </w:p>
        </w:tc>
        <w:tc>
          <w:tcPr>
            <w:tcW w:w="388" w:type="pct"/>
            <w:shd w:val="clear" w:color="auto" w:fill="auto"/>
            <w:noWrap/>
            <w:vAlign w:val="center"/>
            <w:hideMark/>
          </w:tcPr>
          <w:p w14:paraId="0BE069D8" w14:textId="77777777" w:rsidR="00C925CD" w:rsidRPr="00C925CD" w:rsidRDefault="00C925CD" w:rsidP="00C925CD">
            <w:pPr>
              <w:widowControl/>
              <w:spacing w:line="240" w:lineRule="auto"/>
              <w:ind w:firstLineChars="0" w:firstLine="0"/>
              <w:jc w:val="center"/>
              <w:rPr>
                <w:rFonts w:eastAsia="Times New Roman"/>
                <w:b/>
                <w:bCs/>
                <w:color w:val="000000"/>
                <w:kern w:val="0"/>
                <w:sz w:val="18"/>
                <w:szCs w:val="18"/>
                <w:lang w:val="en-GB"/>
              </w:rPr>
            </w:pPr>
            <w:r w:rsidRPr="00C925CD">
              <w:rPr>
                <w:rFonts w:eastAsia="Times New Roman"/>
                <w:b/>
                <w:bCs/>
                <w:color w:val="000000"/>
                <w:kern w:val="0"/>
                <w:sz w:val="18"/>
                <w:szCs w:val="18"/>
                <w:lang w:val="en-GB"/>
              </w:rPr>
              <w:t>5522.90</w:t>
            </w:r>
          </w:p>
        </w:tc>
        <w:tc>
          <w:tcPr>
            <w:tcW w:w="388" w:type="pct"/>
            <w:shd w:val="clear" w:color="auto" w:fill="auto"/>
            <w:noWrap/>
            <w:vAlign w:val="center"/>
            <w:hideMark/>
          </w:tcPr>
          <w:p w14:paraId="3B49446F" w14:textId="77777777" w:rsidR="00C925CD" w:rsidRPr="00C925CD" w:rsidRDefault="00C925CD" w:rsidP="00C925CD">
            <w:pPr>
              <w:widowControl/>
              <w:spacing w:line="240" w:lineRule="auto"/>
              <w:ind w:firstLineChars="0" w:firstLine="0"/>
              <w:jc w:val="center"/>
              <w:rPr>
                <w:rFonts w:eastAsia="Times New Roman"/>
                <w:b/>
                <w:bCs/>
                <w:color w:val="000000"/>
                <w:kern w:val="0"/>
                <w:sz w:val="18"/>
                <w:szCs w:val="18"/>
                <w:lang w:val="en-GB"/>
              </w:rPr>
            </w:pPr>
            <w:r w:rsidRPr="00C925CD">
              <w:rPr>
                <w:rFonts w:eastAsia="Times New Roman"/>
                <w:b/>
                <w:bCs/>
                <w:color w:val="000000"/>
                <w:kern w:val="0"/>
                <w:sz w:val="18"/>
                <w:szCs w:val="18"/>
                <w:lang w:val="en-GB"/>
              </w:rPr>
              <w:t>72.38</w:t>
            </w:r>
          </w:p>
        </w:tc>
        <w:tc>
          <w:tcPr>
            <w:tcW w:w="388" w:type="pct"/>
            <w:shd w:val="clear" w:color="auto" w:fill="auto"/>
            <w:noWrap/>
            <w:vAlign w:val="center"/>
            <w:hideMark/>
          </w:tcPr>
          <w:p w14:paraId="04D31C50" w14:textId="77777777" w:rsidR="00C925CD" w:rsidRPr="00C925CD" w:rsidRDefault="00C925CD" w:rsidP="00C925CD">
            <w:pPr>
              <w:widowControl/>
              <w:spacing w:line="240" w:lineRule="auto"/>
              <w:ind w:firstLineChars="0" w:firstLine="0"/>
              <w:jc w:val="center"/>
              <w:rPr>
                <w:rFonts w:eastAsia="Times New Roman"/>
                <w:b/>
                <w:bCs/>
                <w:color w:val="000000"/>
                <w:kern w:val="0"/>
                <w:sz w:val="18"/>
                <w:szCs w:val="18"/>
                <w:lang w:val="en-GB"/>
              </w:rPr>
            </w:pPr>
            <w:r w:rsidRPr="00C925CD">
              <w:rPr>
                <w:rFonts w:eastAsia="Times New Roman"/>
                <w:b/>
                <w:bCs/>
                <w:color w:val="000000"/>
                <w:kern w:val="0"/>
                <w:sz w:val="18"/>
                <w:szCs w:val="18"/>
                <w:lang w:val="en-GB"/>
              </w:rPr>
              <w:t>5543.22</w:t>
            </w:r>
          </w:p>
        </w:tc>
        <w:tc>
          <w:tcPr>
            <w:tcW w:w="388" w:type="pct"/>
            <w:shd w:val="clear" w:color="auto" w:fill="auto"/>
            <w:noWrap/>
            <w:vAlign w:val="center"/>
            <w:hideMark/>
          </w:tcPr>
          <w:p w14:paraId="31F1CF34" w14:textId="77777777" w:rsidR="00C925CD" w:rsidRPr="00C925CD" w:rsidRDefault="00C925CD" w:rsidP="00C925CD">
            <w:pPr>
              <w:widowControl/>
              <w:spacing w:line="240" w:lineRule="auto"/>
              <w:ind w:firstLineChars="0" w:firstLine="0"/>
              <w:jc w:val="center"/>
              <w:rPr>
                <w:rFonts w:eastAsia="Times New Roman"/>
                <w:b/>
                <w:bCs/>
                <w:color w:val="000000"/>
                <w:kern w:val="0"/>
                <w:sz w:val="18"/>
                <w:szCs w:val="18"/>
                <w:lang w:val="en-GB"/>
              </w:rPr>
            </w:pPr>
            <w:r w:rsidRPr="00C925CD">
              <w:rPr>
                <w:rFonts w:eastAsia="Times New Roman"/>
                <w:b/>
                <w:bCs/>
                <w:color w:val="000000"/>
                <w:kern w:val="0"/>
                <w:sz w:val="18"/>
                <w:szCs w:val="18"/>
                <w:lang w:val="en-GB"/>
              </w:rPr>
              <w:t>72.64</w:t>
            </w:r>
          </w:p>
        </w:tc>
        <w:tc>
          <w:tcPr>
            <w:tcW w:w="388" w:type="pct"/>
            <w:shd w:val="clear" w:color="auto" w:fill="auto"/>
            <w:noWrap/>
            <w:vAlign w:val="center"/>
            <w:hideMark/>
          </w:tcPr>
          <w:p w14:paraId="24A6C2D4" w14:textId="77777777" w:rsidR="00C925CD" w:rsidRPr="00C925CD" w:rsidRDefault="00C925CD" w:rsidP="00C925CD">
            <w:pPr>
              <w:widowControl/>
              <w:spacing w:line="240" w:lineRule="auto"/>
              <w:ind w:firstLineChars="0" w:firstLine="0"/>
              <w:jc w:val="center"/>
              <w:rPr>
                <w:rFonts w:eastAsia="Times New Roman"/>
                <w:b/>
                <w:bCs/>
                <w:color w:val="000000"/>
                <w:kern w:val="0"/>
                <w:sz w:val="21"/>
                <w:szCs w:val="21"/>
                <w:lang w:val="en-GB"/>
              </w:rPr>
            </w:pPr>
            <w:r w:rsidRPr="00C925CD">
              <w:rPr>
                <w:rFonts w:eastAsia="Times New Roman"/>
                <w:b/>
                <w:bCs/>
                <w:color w:val="000000"/>
                <w:kern w:val="0"/>
                <w:sz w:val="21"/>
                <w:szCs w:val="21"/>
                <w:lang w:val="en-GB"/>
              </w:rPr>
              <w:t>20.32</w:t>
            </w:r>
          </w:p>
        </w:tc>
        <w:tc>
          <w:tcPr>
            <w:tcW w:w="387" w:type="pct"/>
            <w:shd w:val="clear" w:color="auto" w:fill="auto"/>
            <w:noWrap/>
            <w:vAlign w:val="center"/>
            <w:hideMark/>
          </w:tcPr>
          <w:p w14:paraId="2C8CF6B0" w14:textId="77777777" w:rsidR="00C925CD" w:rsidRPr="00C925CD" w:rsidRDefault="00C925CD" w:rsidP="00C925CD">
            <w:pPr>
              <w:widowControl/>
              <w:spacing w:line="240" w:lineRule="auto"/>
              <w:ind w:firstLineChars="0" w:firstLine="0"/>
              <w:jc w:val="center"/>
              <w:rPr>
                <w:rFonts w:eastAsia="Times New Roman"/>
                <w:b/>
                <w:bCs/>
                <w:color w:val="000000"/>
                <w:kern w:val="0"/>
                <w:sz w:val="21"/>
                <w:szCs w:val="21"/>
                <w:lang w:val="en-GB"/>
              </w:rPr>
            </w:pPr>
            <w:r w:rsidRPr="00C925CD">
              <w:rPr>
                <w:rFonts w:eastAsia="Times New Roman"/>
                <w:b/>
                <w:bCs/>
                <w:color w:val="000000"/>
                <w:kern w:val="0"/>
                <w:sz w:val="21"/>
                <w:szCs w:val="21"/>
                <w:lang w:val="en-GB"/>
              </w:rPr>
              <w:t>0.26</w:t>
            </w:r>
          </w:p>
        </w:tc>
      </w:tr>
      <w:tr w:rsidR="00C925CD" w:rsidRPr="00C925CD" w14:paraId="43E92C73" w14:textId="77777777" w:rsidTr="00C925CD">
        <w:trPr>
          <w:trHeight w:val="315"/>
        </w:trPr>
        <w:tc>
          <w:tcPr>
            <w:tcW w:w="401" w:type="pct"/>
            <w:vMerge w:val="restart"/>
            <w:shd w:val="clear" w:color="auto" w:fill="auto"/>
            <w:noWrap/>
            <w:vAlign w:val="center"/>
            <w:hideMark/>
          </w:tcPr>
          <w:p w14:paraId="60EF21AE" w14:textId="77777777" w:rsidR="00C925CD" w:rsidRPr="00C925CD" w:rsidRDefault="00C925CD" w:rsidP="00C925CD">
            <w:pPr>
              <w:widowControl/>
              <w:spacing w:line="240" w:lineRule="auto"/>
              <w:ind w:firstLineChars="0" w:firstLine="0"/>
              <w:jc w:val="center"/>
              <w:rPr>
                <w:rFonts w:ascii="仿宋_GB2312" w:hAnsi="Calibri" w:cs="Calibri"/>
                <w:b/>
                <w:bCs/>
                <w:color w:val="000000"/>
                <w:kern w:val="0"/>
                <w:sz w:val="21"/>
                <w:szCs w:val="21"/>
                <w:lang w:val="en-GB"/>
              </w:rPr>
            </w:pPr>
            <w:r w:rsidRPr="00C925CD">
              <w:rPr>
                <w:rFonts w:ascii="仿宋_GB2312" w:hAnsi="Calibri" w:cs="Calibri" w:hint="eastAsia"/>
                <w:b/>
                <w:bCs/>
                <w:color w:val="000000"/>
                <w:kern w:val="0"/>
                <w:sz w:val="21"/>
                <w:szCs w:val="21"/>
                <w:lang w:val="en-GB"/>
              </w:rPr>
              <w:t>其他土地</w:t>
            </w:r>
          </w:p>
        </w:tc>
        <w:tc>
          <w:tcPr>
            <w:tcW w:w="1497" w:type="pct"/>
            <w:gridSpan w:val="2"/>
            <w:shd w:val="clear" w:color="auto" w:fill="auto"/>
            <w:noWrap/>
            <w:vAlign w:val="center"/>
            <w:hideMark/>
          </w:tcPr>
          <w:p w14:paraId="50EBF36A" w14:textId="77777777" w:rsidR="00C925CD" w:rsidRPr="00C925CD" w:rsidRDefault="00C925CD" w:rsidP="00C925CD">
            <w:pPr>
              <w:widowControl/>
              <w:spacing w:line="240" w:lineRule="auto"/>
              <w:ind w:firstLineChars="0" w:firstLine="0"/>
              <w:jc w:val="center"/>
              <w:rPr>
                <w:rFonts w:ascii="仿宋_GB2312" w:hAnsi="Calibri" w:cs="Calibri" w:hint="eastAsia"/>
                <w:color w:val="000000"/>
                <w:kern w:val="0"/>
                <w:sz w:val="21"/>
                <w:szCs w:val="21"/>
                <w:lang w:val="en-GB"/>
              </w:rPr>
            </w:pPr>
            <w:r w:rsidRPr="00C925CD">
              <w:rPr>
                <w:rFonts w:ascii="仿宋_GB2312" w:hAnsi="Calibri" w:cs="Calibri" w:hint="eastAsia"/>
                <w:color w:val="000000"/>
                <w:kern w:val="0"/>
                <w:sz w:val="21"/>
                <w:szCs w:val="21"/>
                <w:lang w:val="en-GB"/>
              </w:rPr>
              <w:t>水域</w:t>
            </w:r>
          </w:p>
        </w:tc>
        <w:tc>
          <w:tcPr>
            <w:tcW w:w="447" w:type="pct"/>
            <w:shd w:val="clear" w:color="auto" w:fill="auto"/>
            <w:noWrap/>
            <w:vAlign w:val="center"/>
            <w:hideMark/>
          </w:tcPr>
          <w:p w14:paraId="06E6163C" w14:textId="77777777" w:rsidR="00C925CD" w:rsidRPr="00C925CD" w:rsidRDefault="00C925CD" w:rsidP="00C925CD">
            <w:pPr>
              <w:widowControl/>
              <w:spacing w:line="240" w:lineRule="auto"/>
              <w:ind w:firstLineChars="0" w:firstLine="0"/>
              <w:jc w:val="center"/>
              <w:rPr>
                <w:rFonts w:eastAsia="Times New Roman" w:hint="eastAsia"/>
                <w:color w:val="000000"/>
                <w:kern w:val="0"/>
                <w:sz w:val="21"/>
                <w:szCs w:val="21"/>
                <w:lang w:val="en-GB"/>
              </w:rPr>
            </w:pPr>
            <w:r w:rsidRPr="00C925CD">
              <w:rPr>
                <w:rFonts w:eastAsia="Times New Roman"/>
                <w:color w:val="000000"/>
                <w:kern w:val="0"/>
                <w:sz w:val="21"/>
                <w:szCs w:val="21"/>
                <w:lang w:val="en-GB"/>
              </w:rPr>
              <w:t>11.89</w:t>
            </w:r>
          </w:p>
        </w:tc>
        <w:tc>
          <w:tcPr>
            <w:tcW w:w="329" w:type="pct"/>
            <w:shd w:val="clear" w:color="auto" w:fill="auto"/>
            <w:noWrap/>
            <w:vAlign w:val="center"/>
            <w:hideMark/>
          </w:tcPr>
          <w:p w14:paraId="43EF9E6A"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0.16</w:t>
            </w:r>
          </w:p>
        </w:tc>
        <w:tc>
          <w:tcPr>
            <w:tcW w:w="388" w:type="pct"/>
            <w:shd w:val="clear" w:color="auto" w:fill="auto"/>
            <w:noWrap/>
            <w:vAlign w:val="center"/>
            <w:hideMark/>
          </w:tcPr>
          <w:p w14:paraId="5A9D1F33"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9.47</w:t>
            </w:r>
          </w:p>
        </w:tc>
        <w:tc>
          <w:tcPr>
            <w:tcW w:w="388" w:type="pct"/>
            <w:shd w:val="clear" w:color="auto" w:fill="auto"/>
            <w:noWrap/>
            <w:vAlign w:val="center"/>
            <w:hideMark/>
          </w:tcPr>
          <w:p w14:paraId="58C2C76F"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0.12</w:t>
            </w:r>
          </w:p>
        </w:tc>
        <w:tc>
          <w:tcPr>
            <w:tcW w:w="388" w:type="pct"/>
            <w:shd w:val="clear" w:color="auto" w:fill="auto"/>
            <w:noWrap/>
            <w:vAlign w:val="center"/>
            <w:hideMark/>
          </w:tcPr>
          <w:p w14:paraId="4369DA58"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9.47</w:t>
            </w:r>
          </w:p>
        </w:tc>
        <w:tc>
          <w:tcPr>
            <w:tcW w:w="388" w:type="pct"/>
            <w:shd w:val="clear" w:color="auto" w:fill="auto"/>
            <w:noWrap/>
            <w:vAlign w:val="center"/>
            <w:hideMark/>
          </w:tcPr>
          <w:p w14:paraId="4EEA46D2"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0.12</w:t>
            </w:r>
          </w:p>
        </w:tc>
        <w:tc>
          <w:tcPr>
            <w:tcW w:w="388" w:type="pct"/>
            <w:shd w:val="clear" w:color="auto" w:fill="auto"/>
            <w:noWrap/>
            <w:vAlign w:val="center"/>
            <w:hideMark/>
          </w:tcPr>
          <w:p w14:paraId="0CABD2DD"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0.00</w:t>
            </w:r>
          </w:p>
        </w:tc>
        <w:tc>
          <w:tcPr>
            <w:tcW w:w="387" w:type="pct"/>
            <w:shd w:val="clear" w:color="auto" w:fill="auto"/>
            <w:noWrap/>
            <w:vAlign w:val="center"/>
            <w:hideMark/>
          </w:tcPr>
          <w:p w14:paraId="36C52354"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0.00</w:t>
            </w:r>
          </w:p>
        </w:tc>
      </w:tr>
      <w:tr w:rsidR="00C925CD" w:rsidRPr="00C925CD" w14:paraId="55C42E14" w14:textId="77777777" w:rsidTr="00C925CD">
        <w:trPr>
          <w:trHeight w:val="315"/>
        </w:trPr>
        <w:tc>
          <w:tcPr>
            <w:tcW w:w="401" w:type="pct"/>
            <w:vMerge/>
            <w:vAlign w:val="center"/>
            <w:hideMark/>
          </w:tcPr>
          <w:p w14:paraId="635B16EF" w14:textId="77777777" w:rsidR="00C925CD" w:rsidRPr="00C925CD" w:rsidRDefault="00C925CD" w:rsidP="00C925CD">
            <w:pPr>
              <w:widowControl/>
              <w:spacing w:line="240" w:lineRule="auto"/>
              <w:ind w:firstLineChars="0" w:firstLine="0"/>
              <w:jc w:val="left"/>
              <w:rPr>
                <w:rFonts w:ascii="仿宋_GB2312" w:hAnsi="Calibri" w:cs="Calibri"/>
                <w:b/>
                <w:bCs/>
                <w:color w:val="000000"/>
                <w:kern w:val="0"/>
                <w:sz w:val="21"/>
                <w:szCs w:val="21"/>
                <w:lang w:val="en-GB"/>
              </w:rPr>
            </w:pPr>
          </w:p>
        </w:tc>
        <w:tc>
          <w:tcPr>
            <w:tcW w:w="1497" w:type="pct"/>
            <w:gridSpan w:val="2"/>
            <w:shd w:val="clear" w:color="auto" w:fill="auto"/>
            <w:noWrap/>
            <w:vAlign w:val="center"/>
            <w:hideMark/>
          </w:tcPr>
          <w:p w14:paraId="388BC2E4" w14:textId="77777777" w:rsidR="00C925CD" w:rsidRPr="00C925CD" w:rsidRDefault="00C925CD" w:rsidP="00C925CD">
            <w:pPr>
              <w:widowControl/>
              <w:spacing w:line="240" w:lineRule="auto"/>
              <w:ind w:firstLineChars="0" w:firstLine="0"/>
              <w:jc w:val="center"/>
              <w:rPr>
                <w:rFonts w:ascii="仿宋_GB2312" w:hAnsi="Calibri" w:cs="Calibri"/>
                <w:color w:val="000000"/>
                <w:kern w:val="0"/>
                <w:sz w:val="21"/>
                <w:szCs w:val="21"/>
                <w:lang w:val="en-GB"/>
              </w:rPr>
            </w:pPr>
            <w:r w:rsidRPr="00C925CD">
              <w:rPr>
                <w:rFonts w:ascii="仿宋_GB2312" w:hAnsi="Calibri" w:cs="Calibri" w:hint="eastAsia"/>
                <w:color w:val="000000"/>
                <w:kern w:val="0"/>
                <w:sz w:val="21"/>
                <w:szCs w:val="21"/>
                <w:lang w:val="en-GB"/>
              </w:rPr>
              <w:t>自然保留地</w:t>
            </w:r>
          </w:p>
        </w:tc>
        <w:tc>
          <w:tcPr>
            <w:tcW w:w="447" w:type="pct"/>
            <w:shd w:val="clear" w:color="auto" w:fill="auto"/>
            <w:noWrap/>
            <w:vAlign w:val="center"/>
            <w:hideMark/>
          </w:tcPr>
          <w:p w14:paraId="64C0662A" w14:textId="77777777" w:rsidR="00C925CD" w:rsidRPr="00C925CD" w:rsidRDefault="00C925CD" w:rsidP="00C925CD">
            <w:pPr>
              <w:widowControl/>
              <w:spacing w:line="240" w:lineRule="auto"/>
              <w:ind w:firstLineChars="0" w:firstLine="0"/>
              <w:jc w:val="center"/>
              <w:rPr>
                <w:rFonts w:eastAsia="Times New Roman" w:hint="eastAsia"/>
                <w:color w:val="000000"/>
                <w:kern w:val="0"/>
                <w:sz w:val="21"/>
                <w:szCs w:val="21"/>
                <w:lang w:val="en-GB"/>
              </w:rPr>
            </w:pPr>
            <w:r w:rsidRPr="00C925CD">
              <w:rPr>
                <w:rFonts w:eastAsia="Times New Roman"/>
                <w:color w:val="000000"/>
                <w:kern w:val="0"/>
                <w:sz w:val="21"/>
                <w:szCs w:val="21"/>
                <w:lang w:val="en-GB"/>
              </w:rPr>
              <w:t>103.03</w:t>
            </w:r>
          </w:p>
        </w:tc>
        <w:tc>
          <w:tcPr>
            <w:tcW w:w="329" w:type="pct"/>
            <w:shd w:val="clear" w:color="auto" w:fill="auto"/>
            <w:noWrap/>
            <w:vAlign w:val="center"/>
            <w:hideMark/>
          </w:tcPr>
          <w:p w14:paraId="441C4215"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1.35</w:t>
            </w:r>
          </w:p>
        </w:tc>
        <w:tc>
          <w:tcPr>
            <w:tcW w:w="388" w:type="pct"/>
            <w:shd w:val="clear" w:color="auto" w:fill="auto"/>
            <w:noWrap/>
            <w:vAlign w:val="center"/>
            <w:hideMark/>
          </w:tcPr>
          <w:p w14:paraId="0B1FFDE4"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45.65</w:t>
            </w:r>
          </w:p>
        </w:tc>
        <w:tc>
          <w:tcPr>
            <w:tcW w:w="388" w:type="pct"/>
            <w:shd w:val="clear" w:color="auto" w:fill="auto"/>
            <w:noWrap/>
            <w:vAlign w:val="center"/>
            <w:hideMark/>
          </w:tcPr>
          <w:p w14:paraId="655BDAA2"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0.60</w:t>
            </w:r>
          </w:p>
        </w:tc>
        <w:tc>
          <w:tcPr>
            <w:tcW w:w="388" w:type="pct"/>
            <w:shd w:val="clear" w:color="auto" w:fill="auto"/>
            <w:noWrap/>
            <w:vAlign w:val="center"/>
            <w:hideMark/>
          </w:tcPr>
          <w:p w14:paraId="0FDF6BA5"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43.21</w:t>
            </w:r>
          </w:p>
        </w:tc>
        <w:tc>
          <w:tcPr>
            <w:tcW w:w="388" w:type="pct"/>
            <w:shd w:val="clear" w:color="auto" w:fill="auto"/>
            <w:noWrap/>
            <w:vAlign w:val="center"/>
            <w:hideMark/>
          </w:tcPr>
          <w:p w14:paraId="093156E9"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0.57</w:t>
            </w:r>
          </w:p>
        </w:tc>
        <w:tc>
          <w:tcPr>
            <w:tcW w:w="388" w:type="pct"/>
            <w:shd w:val="clear" w:color="auto" w:fill="auto"/>
            <w:noWrap/>
            <w:vAlign w:val="center"/>
            <w:hideMark/>
          </w:tcPr>
          <w:p w14:paraId="44DFE470"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-2.44</w:t>
            </w:r>
          </w:p>
        </w:tc>
        <w:tc>
          <w:tcPr>
            <w:tcW w:w="387" w:type="pct"/>
            <w:shd w:val="clear" w:color="auto" w:fill="auto"/>
            <w:noWrap/>
            <w:vAlign w:val="center"/>
            <w:hideMark/>
          </w:tcPr>
          <w:p w14:paraId="5C4B7494" w14:textId="77777777" w:rsidR="00C925CD" w:rsidRPr="00C925CD" w:rsidRDefault="00C925CD" w:rsidP="00C925CD">
            <w:pPr>
              <w:widowControl/>
              <w:spacing w:line="240" w:lineRule="auto"/>
              <w:ind w:firstLineChars="0" w:firstLine="0"/>
              <w:jc w:val="center"/>
              <w:rPr>
                <w:rFonts w:eastAsia="Times New Roman"/>
                <w:color w:val="000000"/>
                <w:kern w:val="0"/>
                <w:sz w:val="21"/>
                <w:szCs w:val="21"/>
                <w:lang w:val="en-GB"/>
              </w:rPr>
            </w:pPr>
            <w:r w:rsidRPr="00C925CD">
              <w:rPr>
                <w:rFonts w:eastAsia="Times New Roman"/>
                <w:color w:val="000000"/>
                <w:kern w:val="0"/>
                <w:sz w:val="21"/>
                <w:szCs w:val="21"/>
                <w:lang w:val="en-GB"/>
              </w:rPr>
              <w:t>-0.03</w:t>
            </w:r>
          </w:p>
        </w:tc>
      </w:tr>
      <w:tr w:rsidR="00C925CD" w:rsidRPr="00C925CD" w14:paraId="40F9FD6D" w14:textId="77777777" w:rsidTr="00C925CD">
        <w:trPr>
          <w:trHeight w:val="315"/>
        </w:trPr>
        <w:tc>
          <w:tcPr>
            <w:tcW w:w="401" w:type="pct"/>
            <w:vMerge/>
            <w:vAlign w:val="center"/>
            <w:hideMark/>
          </w:tcPr>
          <w:p w14:paraId="622886B6" w14:textId="77777777" w:rsidR="00C925CD" w:rsidRPr="00C925CD" w:rsidRDefault="00C925CD" w:rsidP="00C925CD">
            <w:pPr>
              <w:widowControl/>
              <w:spacing w:line="240" w:lineRule="auto"/>
              <w:ind w:firstLineChars="0" w:firstLine="0"/>
              <w:jc w:val="left"/>
              <w:rPr>
                <w:rFonts w:ascii="仿宋_GB2312" w:hAnsi="Calibri" w:cs="Calibri"/>
                <w:b/>
                <w:bCs/>
                <w:color w:val="000000"/>
                <w:kern w:val="0"/>
                <w:sz w:val="21"/>
                <w:szCs w:val="21"/>
                <w:lang w:val="en-GB"/>
              </w:rPr>
            </w:pPr>
          </w:p>
        </w:tc>
        <w:tc>
          <w:tcPr>
            <w:tcW w:w="1497" w:type="pct"/>
            <w:gridSpan w:val="2"/>
            <w:shd w:val="clear" w:color="auto" w:fill="auto"/>
            <w:noWrap/>
            <w:vAlign w:val="center"/>
            <w:hideMark/>
          </w:tcPr>
          <w:p w14:paraId="47C4DEF7" w14:textId="77777777" w:rsidR="00C925CD" w:rsidRPr="00C925CD" w:rsidRDefault="00C925CD" w:rsidP="00C925CD">
            <w:pPr>
              <w:widowControl/>
              <w:spacing w:line="240" w:lineRule="auto"/>
              <w:ind w:firstLineChars="0" w:firstLine="0"/>
              <w:jc w:val="center"/>
              <w:rPr>
                <w:rFonts w:ascii="仿宋_GB2312" w:hAnsi="Calibri" w:cs="Calibri"/>
                <w:b/>
                <w:bCs/>
                <w:color w:val="000000"/>
                <w:kern w:val="0"/>
                <w:sz w:val="21"/>
                <w:szCs w:val="21"/>
                <w:lang w:val="en-GB"/>
              </w:rPr>
            </w:pPr>
            <w:r w:rsidRPr="00C925CD">
              <w:rPr>
                <w:rFonts w:ascii="仿宋_GB2312" w:hAnsi="Calibri" w:cs="Calibri" w:hint="eastAsia"/>
                <w:b/>
                <w:bCs/>
                <w:color w:val="000000"/>
                <w:kern w:val="0"/>
                <w:sz w:val="21"/>
                <w:szCs w:val="21"/>
                <w:lang w:val="en-GB"/>
              </w:rPr>
              <w:t>其他土地合计</w:t>
            </w:r>
          </w:p>
        </w:tc>
        <w:tc>
          <w:tcPr>
            <w:tcW w:w="447" w:type="pct"/>
            <w:shd w:val="clear" w:color="auto" w:fill="auto"/>
            <w:noWrap/>
            <w:vAlign w:val="center"/>
            <w:hideMark/>
          </w:tcPr>
          <w:p w14:paraId="66AA8451" w14:textId="77777777" w:rsidR="00C925CD" w:rsidRPr="00C925CD" w:rsidRDefault="00C925CD" w:rsidP="00C925CD">
            <w:pPr>
              <w:widowControl/>
              <w:spacing w:line="240" w:lineRule="auto"/>
              <w:ind w:firstLineChars="0" w:firstLine="0"/>
              <w:jc w:val="center"/>
              <w:rPr>
                <w:rFonts w:eastAsia="Times New Roman" w:hint="eastAsia"/>
                <w:b/>
                <w:bCs/>
                <w:color w:val="000000"/>
                <w:kern w:val="0"/>
                <w:sz w:val="18"/>
                <w:szCs w:val="18"/>
                <w:lang w:val="en-GB"/>
              </w:rPr>
            </w:pPr>
            <w:r w:rsidRPr="00C925CD">
              <w:rPr>
                <w:rFonts w:eastAsia="Times New Roman"/>
                <w:b/>
                <w:bCs/>
                <w:color w:val="000000"/>
                <w:kern w:val="0"/>
                <w:sz w:val="18"/>
                <w:szCs w:val="18"/>
                <w:lang w:val="en-GB"/>
              </w:rPr>
              <w:t>114.92</w:t>
            </w:r>
          </w:p>
        </w:tc>
        <w:tc>
          <w:tcPr>
            <w:tcW w:w="329" w:type="pct"/>
            <w:shd w:val="clear" w:color="auto" w:fill="auto"/>
            <w:noWrap/>
            <w:vAlign w:val="center"/>
            <w:hideMark/>
          </w:tcPr>
          <w:p w14:paraId="36A3086B" w14:textId="77777777" w:rsidR="00C925CD" w:rsidRPr="00C925CD" w:rsidRDefault="00C925CD" w:rsidP="00C925CD">
            <w:pPr>
              <w:widowControl/>
              <w:spacing w:line="240" w:lineRule="auto"/>
              <w:ind w:firstLineChars="0" w:firstLine="0"/>
              <w:jc w:val="center"/>
              <w:rPr>
                <w:rFonts w:eastAsia="Times New Roman"/>
                <w:b/>
                <w:bCs/>
                <w:color w:val="000000"/>
                <w:kern w:val="0"/>
                <w:sz w:val="18"/>
                <w:szCs w:val="18"/>
                <w:lang w:val="en-GB"/>
              </w:rPr>
            </w:pPr>
            <w:r w:rsidRPr="00C925CD">
              <w:rPr>
                <w:rFonts w:eastAsia="Times New Roman"/>
                <w:b/>
                <w:bCs/>
                <w:color w:val="000000"/>
                <w:kern w:val="0"/>
                <w:sz w:val="18"/>
                <w:szCs w:val="18"/>
                <w:lang w:val="en-GB"/>
              </w:rPr>
              <w:t>1.51</w:t>
            </w:r>
          </w:p>
        </w:tc>
        <w:tc>
          <w:tcPr>
            <w:tcW w:w="388" w:type="pct"/>
            <w:shd w:val="clear" w:color="auto" w:fill="auto"/>
            <w:noWrap/>
            <w:vAlign w:val="center"/>
            <w:hideMark/>
          </w:tcPr>
          <w:p w14:paraId="2786C76A" w14:textId="77777777" w:rsidR="00C925CD" w:rsidRPr="00C925CD" w:rsidRDefault="00C925CD" w:rsidP="00C925CD">
            <w:pPr>
              <w:widowControl/>
              <w:spacing w:line="240" w:lineRule="auto"/>
              <w:ind w:firstLineChars="0" w:firstLine="0"/>
              <w:jc w:val="center"/>
              <w:rPr>
                <w:rFonts w:eastAsia="Times New Roman"/>
                <w:b/>
                <w:bCs/>
                <w:color w:val="000000"/>
                <w:kern w:val="0"/>
                <w:sz w:val="18"/>
                <w:szCs w:val="18"/>
                <w:lang w:val="en-GB"/>
              </w:rPr>
            </w:pPr>
            <w:r w:rsidRPr="00C925CD">
              <w:rPr>
                <w:rFonts w:eastAsia="Times New Roman"/>
                <w:b/>
                <w:bCs/>
                <w:color w:val="000000"/>
                <w:kern w:val="0"/>
                <w:sz w:val="18"/>
                <w:szCs w:val="18"/>
                <w:lang w:val="en-GB"/>
              </w:rPr>
              <w:t>55.12</w:t>
            </w:r>
          </w:p>
        </w:tc>
        <w:tc>
          <w:tcPr>
            <w:tcW w:w="388" w:type="pct"/>
            <w:shd w:val="clear" w:color="auto" w:fill="auto"/>
            <w:noWrap/>
            <w:vAlign w:val="center"/>
            <w:hideMark/>
          </w:tcPr>
          <w:p w14:paraId="789CFF7A" w14:textId="77777777" w:rsidR="00C925CD" w:rsidRPr="00C925CD" w:rsidRDefault="00C925CD" w:rsidP="00C925CD">
            <w:pPr>
              <w:widowControl/>
              <w:spacing w:line="240" w:lineRule="auto"/>
              <w:ind w:firstLineChars="0" w:firstLine="0"/>
              <w:jc w:val="center"/>
              <w:rPr>
                <w:rFonts w:eastAsia="Times New Roman"/>
                <w:b/>
                <w:bCs/>
                <w:color w:val="000000"/>
                <w:kern w:val="0"/>
                <w:sz w:val="18"/>
                <w:szCs w:val="18"/>
                <w:lang w:val="en-GB"/>
              </w:rPr>
            </w:pPr>
            <w:r w:rsidRPr="00C925CD">
              <w:rPr>
                <w:rFonts w:eastAsia="Times New Roman"/>
                <w:b/>
                <w:bCs/>
                <w:color w:val="000000"/>
                <w:kern w:val="0"/>
                <w:sz w:val="18"/>
                <w:szCs w:val="18"/>
                <w:lang w:val="en-GB"/>
              </w:rPr>
              <w:t>0.72</w:t>
            </w:r>
          </w:p>
        </w:tc>
        <w:tc>
          <w:tcPr>
            <w:tcW w:w="388" w:type="pct"/>
            <w:shd w:val="clear" w:color="auto" w:fill="auto"/>
            <w:noWrap/>
            <w:vAlign w:val="center"/>
            <w:hideMark/>
          </w:tcPr>
          <w:p w14:paraId="3A01E095" w14:textId="77777777" w:rsidR="00C925CD" w:rsidRPr="00C925CD" w:rsidRDefault="00C925CD" w:rsidP="00C925CD">
            <w:pPr>
              <w:widowControl/>
              <w:spacing w:line="240" w:lineRule="auto"/>
              <w:ind w:firstLineChars="0" w:firstLine="0"/>
              <w:jc w:val="center"/>
              <w:rPr>
                <w:rFonts w:eastAsia="Times New Roman"/>
                <w:b/>
                <w:bCs/>
                <w:color w:val="000000"/>
                <w:kern w:val="0"/>
                <w:sz w:val="18"/>
                <w:szCs w:val="18"/>
                <w:lang w:val="en-GB"/>
              </w:rPr>
            </w:pPr>
            <w:r w:rsidRPr="00C925CD">
              <w:rPr>
                <w:rFonts w:eastAsia="Times New Roman"/>
                <w:b/>
                <w:bCs/>
                <w:color w:val="000000"/>
                <w:kern w:val="0"/>
                <w:sz w:val="18"/>
                <w:szCs w:val="18"/>
                <w:lang w:val="en-GB"/>
              </w:rPr>
              <w:t>52.68</w:t>
            </w:r>
          </w:p>
        </w:tc>
        <w:tc>
          <w:tcPr>
            <w:tcW w:w="388" w:type="pct"/>
            <w:shd w:val="clear" w:color="auto" w:fill="auto"/>
            <w:noWrap/>
            <w:vAlign w:val="center"/>
            <w:hideMark/>
          </w:tcPr>
          <w:p w14:paraId="7511984E" w14:textId="77777777" w:rsidR="00C925CD" w:rsidRPr="00C925CD" w:rsidRDefault="00C925CD" w:rsidP="00C925CD">
            <w:pPr>
              <w:widowControl/>
              <w:spacing w:line="240" w:lineRule="auto"/>
              <w:ind w:firstLineChars="0" w:firstLine="0"/>
              <w:jc w:val="center"/>
              <w:rPr>
                <w:rFonts w:eastAsia="Times New Roman"/>
                <w:b/>
                <w:bCs/>
                <w:color w:val="000000"/>
                <w:kern w:val="0"/>
                <w:sz w:val="18"/>
                <w:szCs w:val="18"/>
                <w:lang w:val="en-GB"/>
              </w:rPr>
            </w:pPr>
            <w:r w:rsidRPr="00C925CD">
              <w:rPr>
                <w:rFonts w:eastAsia="Times New Roman"/>
                <w:b/>
                <w:bCs/>
                <w:color w:val="000000"/>
                <w:kern w:val="0"/>
                <w:sz w:val="18"/>
                <w:szCs w:val="18"/>
                <w:lang w:val="en-GB"/>
              </w:rPr>
              <w:t>0.69</w:t>
            </w:r>
          </w:p>
        </w:tc>
        <w:tc>
          <w:tcPr>
            <w:tcW w:w="388" w:type="pct"/>
            <w:shd w:val="clear" w:color="auto" w:fill="auto"/>
            <w:noWrap/>
            <w:vAlign w:val="center"/>
            <w:hideMark/>
          </w:tcPr>
          <w:p w14:paraId="3F0CE2EB" w14:textId="77777777" w:rsidR="00C925CD" w:rsidRPr="00C925CD" w:rsidRDefault="00C925CD" w:rsidP="00C925CD">
            <w:pPr>
              <w:widowControl/>
              <w:spacing w:line="240" w:lineRule="auto"/>
              <w:ind w:firstLineChars="0" w:firstLine="0"/>
              <w:jc w:val="center"/>
              <w:rPr>
                <w:rFonts w:eastAsia="Times New Roman"/>
                <w:b/>
                <w:bCs/>
                <w:color w:val="000000"/>
                <w:kern w:val="0"/>
                <w:sz w:val="21"/>
                <w:szCs w:val="21"/>
                <w:lang w:val="en-GB"/>
              </w:rPr>
            </w:pPr>
            <w:r w:rsidRPr="00C925CD">
              <w:rPr>
                <w:rFonts w:eastAsia="Times New Roman"/>
                <w:b/>
                <w:bCs/>
                <w:color w:val="000000"/>
                <w:kern w:val="0"/>
                <w:sz w:val="21"/>
                <w:szCs w:val="21"/>
                <w:lang w:val="en-GB"/>
              </w:rPr>
              <w:t>-2.44</w:t>
            </w:r>
          </w:p>
        </w:tc>
        <w:tc>
          <w:tcPr>
            <w:tcW w:w="387" w:type="pct"/>
            <w:shd w:val="clear" w:color="auto" w:fill="auto"/>
            <w:noWrap/>
            <w:vAlign w:val="center"/>
            <w:hideMark/>
          </w:tcPr>
          <w:p w14:paraId="6C6A3180" w14:textId="77777777" w:rsidR="00C925CD" w:rsidRPr="00C925CD" w:rsidRDefault="00C925CD" w:rsidP="00C925CD">
            <w:pPr>
              <w:widowControl/>
              <w:spacing w:line="240" w:lineRule="auto"/>
              <w:ind w:firstLineChars="0" w:firstLine="0"/>
              <w:jc w:val="center"/>
              <w:rPr>
                <w:rFonts w:eastAsia="Times New Roman"/>
                <w:b/>
                <w:bCs/>
                <w:color w:val="000000"/>
                <w:kern w:val="0"/>
                <w:sz w:val="21"/>
                <w:szCs w:val="21"/>
                <w:lang w:val="en-GB"/>
              </w:rPr>
            </w:pPr>
            <w:r w:rsidRPr="00C925CD">
              <w:rPr>
                <w:rFonts w:eastAsia="Times New Roman"/>
                <w:b/>
                <w:bCs/>
                <w:color w:val="000000"/>
                <w:kern w:val="0"/>
                <w:sz w:val="21"/>
                <w:szCs w:val="21"/>
                <w:lang w:val="en-GB"/>
              </w:rPr>
              <w:t>-0.03</w:t>
            </w:r>
          </w:p>
        </w:tc>
      </w:tr>
    </w:tbl>
    <w:p w14:paraId="1110FF88" w14:textId="77777777" w:rsidR="00FB01F7" w:rsidRPr="007473DC" w:rsidRDefault="00FB01F7" w:rsidP="0067508C">
      <w:pPr>
        <w:spacing w:line="240" w:lineRule="auto"/>
        <w:ind w:firstLineChars="0" w:firstLine="0"/>
        <w:jc w:val="left"/>
        <w:rPr>
          <w:sz w:val="22"/>
        </w:rPr>
      </w:pPr>
    </w:p>
    <w:p w14:paraId="5427B6C2" w14:textId="77777777" w:rsidR="000D3921" w:rsidRPr="007473DC" w:rsidRDefault="000D3921" w:rsidP="00943AA1">
      <w:pPr>
        <w:pStyle w:val="2"/>
        <w:ind w:firstLineChars="0" w:firstLine="0"/>
        <w:jc w:val="center"/>
        <w:rPr>
          <w:rFonts w:eastAsia="黑体"/>
        </w:rPr>
        <w:sectPr w:rsidR="000D3921" w:rsidRPr="007473DC" w:rsidSect="002916A7">
          <w:pgSz w:w="16839" w:h="11907" w:orient="landscape" w:code="9"/>
          <w:pgMar w:top="1797" w:right="1440" w:bottom="1797" w:left="1440" w:header="851" w:footer="992" w:gutter="0"/>
          <w:cols w:space="425"/>
          <w:docGrid w:type="lines" w:linePitch="381"/>
        </w:sectPr>
      </w:pPr>
    </w:p>
    <w:p w14:paraId="129B0CB7" w14:textId="77777777" w:rsidR="00D15101" w:rsidRPr="007473DC" w:rsidRDefault="00D15101" w:rsidP="00D15101">
      <w:pPr>
        <w:pStyle w:val="2"/>
        <w:ind w:firstLineChars="0" w:firstLine="0"/>
        <w:jc w:val="center"/>
        <w:rPr>
          <w:rFonts w:eastAsia="黑体"/>
        </w:rPr>
      </w:pPr>
      <w:bookmarkStart w:id="82" w:name="_Toc406603224"/>
      <w:bookmarkStart w:id="83" w:name="_Toc406674012"/>
      <w:bookmarkStart w:id="84" w:name="_Toc42245824"/>
      <w:r w:rsidRPr="007473DC">
        <w:rPr>
          <w:rFonts w:eastAsia="黑体"/>
        </w:rPr>
        <w:lastRenderedPageBreak/>
        <w:t>附表</w:t>
      </w:r>
      <w:r w:rsidR="006A49FE" w:rsidRPr="007473DC">
        <w:rPr>
          <w:rFonts w:eastAsia="黑体" w:hint="eastAsia"/>
        </w:rPr>
        <w:t>3</w:t>
      </w:r>
      <w:r w:rsidRPr="007473DC">
        <w:rPr>
          <w:rFonts w:eastAsia="黑体"/>
        </w:rPr>
        <w:t xml:space="preserve">  </w:t>
      </w:r>
      <w:proofErr w:type="gramStart"/>
      <w:r w:rsidR="00503C6D" w:rsidRPr="007473DC">
        <w:rPr>
          <w:rFonts w:eastAsia="黑体" w:hint="eastAsia"/>
        </w:rPr>
        <w:t>城西镇</w:t>
      </w:r>
      <w:proofErr w:type="gramEnd"/>
      <w:r w:rsidRPr="007473DC">
        <w:rPr>
          <w:rFonts w:eastAsia="黑体"/>
        </w:rPr>
        <w:t>规划主要控制指标对比分析表</w:t>
      </w:r>
      <w:bookmarkEnd w:id="82"/>
      <w:bookmarkEnd w:id="83"/>
      <w:bookmarkEnd w:id="84"/>
    </w:p>
    <w:p w14:paraId="614392F5" w14:textId="77777777" w:rsidR="00D15101" w:rsidRPr="007473DC" w:rsidRDefault="00D15101" w:rsidP="001F2006">
      <w:pPr>
        <w:spacing w:line="240" w:lineRule="auto"/>
        <w:ind w:firstLineChars="0" w:firstLine="0"/>
        <w:jc w:val="right"/>
        <w:rPr>
          <w:sz w:val="21"/>
        </w:rPr>
      </w:pPr>
      <w:r w:rsidRPr="007473DC">
        <w:rPr>
          <w:sz w:val="21"/>
        </w:rPr>
        <w:t>单位：公顷</w:t>
      </w:r>
    </w:p>
    <w:tbl>
      <w:tblPr>
        <w:tblW w:w="5000" w:type="pct"/>
        <w:tblLook w:val="04A0" w:firstRow="1" w:lastRow="0" w:firstColumn="1" w:lastColumn="0" w:noHBand="0" w:noVBand="1"/>
      </w:tblPr>
      <w:tblGrid>
        <w:gridCol w:w="2523"/>
        <w:gridCol w:w="2074"/>
        <w:gridCol w:w="2009"/>
        <w:gridCol w:w="1005"/>
        <w:gridCol w:w="918"/>
      </w:tblGrid>
      <w:tr w:rsidR="0030229F" w:rsidRPr="007473DC" w14:paraId="3C4CA297" w14:textId="77777777" w:rsidTr="00772769">
        <w:trPr>
          <w:trHeight w:val="300"/>
        </w:trPr>
        <w:tc>
          <w:tcPr>
            <w:tcW w:w="1479" w:type="pct"/>
            <w:vMerge w:val="restart"/>
            <w:tcBorders>
              <w:top w:val="single" w:sz="12" w:space="0" w:color="auto"/>
              <w:left w:val="single" w:sz="12" w:space="0" w:color="auto"/>
              <w:bottom w:val="single" w:sz="8" w:space="0" w:color="000000"/>
              <w:right w:val="single" w:sz="8" w:space="0" w:color="auto"/>
            </w:tcBorders>
            <w:shd w:val="clear" w:color="auto" w:fill="auto"/>
            <w:vAlign w:val="center"/>
            <w:hideMark/>
          </w:tcPr>
          <w:p w14:paraId="7869AFF8" w14:textId="77777777" w:rsidR="0030229F" w:rsidRPr="007473DC" w:rsidRDefault="0030229F" w:rsidP="0030229F">
            <w:pPr>
              <w:widowControl/>
              <w:spacing w:line="240" w:lineRule="auto"/>
              <w:ind w:firstLineChars="0" w:firstLine="0"/>
              <w:jc w:val="center"/>
              <w:rPr>
                <w:rFonts w:ascii="仿宋_GB2312" w:hAnsi="等线" w:cs="宋体"/>
                <w:b/>
                <w:bCs/>
                <w:color w:val="000000"/>
                <w:kern w:val="0"/>
                <w:sz w:val="21"/>
                <w:szCs w:val="21"/>
              </w:rPr>
            </w:pPr>
            <w:r w:rsidRPr="007473DC">
              <w:rPr>
                <w:rFonts w:ascii="仿宋_GB2312" w:hAnsi="等线" w:cs="宋体" w:hint="eastAsia"/>
                <w:b/>
                <w:bCs/>
                <w:color w:val="000000"/>
                <w:kern w:val="0"/>
                <w:sz w:val="21"/>
                <w:szCs w:val="21"/>
              </w:rPr>
              <w:t>规划指标</w:t>
            </w:r>
          </w:p>
        </w:tc>
        <w:tc>
          <w:tcPr>
            <w:tcW w:w="1216" w:type="pct"/>
            <w:vMerge w:val="restart"/>
            <w:tcBorders>
              <w:top w:val="single" w:sz="12" w:space="0" w:color="auto"/>
              <w:left w:val="single" w:sz="8" w:space="0" w:color="auto"/>
              <w:bottom w:val="single" w:sz="8" w:space="0" w:color="000000"/>
              <w:right w:val="single" w:sz="8" w:space="0" w:color="auto"/>
            </w:tcBorders>
            <w:shd w:val="clear" w:color="auto" w:fill="auto"/>
            <w:vAlign w:val="center"/>
            <w:hideMark/>
          </w:tcPr>
          <w:p w14:paraId="0990BDAD" w14:textId="77777777" w:rsidR="0030229F" w:rsidRPr="007473DC" w:rsidRDefault="0030229F" w:rsidP="0030229F">
            <w:pPr>
              <w:widowControl/>
              <w:spacing w:line="240" w:lineRule="auto"/>
              <w:ind w:firstLineChars="0" w:firstLine="0"/>
              <w:jc w:val="center"/>
              <w:rPr>
                <w:rFonts w:eastAsia="等线"/>
                <w:b/>
                <w:bCs/>
                <w:color w:val="000000"/>
                <w:kern w:val="0"/>
                <w:sz w:val="21"/>
                <w:szCs w:val="21"/>
              </w:rPr>
            </w:pPr>
            <w:r w:rsidRPr="007473DC">
              <w:rPr>
                <w:rFonts w:eastAsia="等线"/>
                <w:b/>
                <w:bCs/>
                <w:color w:val="000000"/>
                <w:kern w:val="0"/>
                <w:sz w:val="21"/>
                <w:szCs w:val="21"/>
              </w:rPr>
              <w:t>2020</w:t>
            </w:r>
            <w:r w:rsidRPr="007473DC">
              <w:rPr>
                <w:rFonts w:ascii="仿宋_GB2312" w:hint="eastAsia"/>
                <w:b/>
                <w:bCs/>
                <w:color w:val="000000"/>
                <w:kern w:val="0"/>
                <w:sz w:val="21"/>
                <w:szCs w:val="21"/>
              </w:rPr>
              <w:t>年规划目标（修改前）</w:t>
            </w:r>
          </w:p>
        </w:tc>
        <w:tc>
          <w:tcPr>
            <w:tcW w:w="1178" w:type="pct"/>
            <w:vMerge w:val="restart"/>
            <w:tcBorders>
              <w:top w:val="single" w:sz="12" w:space="0" w:color="auto"/>
              <w:left w:val="single" w:sz="8" w:space="0" w:color="auto"/>
              <w:bottom w:val="single" w:sz="8" w:space="0" w:color="000000"/>
              <w:right w:val="single" w:sz="8" w:space="0" w:color="auto"/>
            </w:tcBorders>
            <w:shd w:val="clear" w:color="auto" w:fill="auto"/>
            <w:vAlign w:val="center"/>
            <w:hideMark/>
          </w:tcPr>
          <w:p w14:paraId="10C93DA3" w14:textId="77777777" w:rsidR="0030229F" w:rsidRPr="007473DC" w:rsidRDefault="0030229F" w:rsidP="0030229F">
            <w:pPr>
              <w:widowControl/>
              <w:spacing w:line="240" w:lineRule="auto"/>
              <w:ind w:firstLineChars="0" w:firstLine="0"/>
              <w:jc w:val="center"/>
              <w:rPr>
                <w:rFonts w:eastAsia="等线"/>
                <w:b/>
                <w:bCs/>
                <w:color w:val="000000"/>
                <w:kern w:val="0"/>
                <w:sz w:val="21"/>
                <w:szCs w:val="21"/>
              </w:rPr>
            </w:pPr>
            <w:r w:rsidRPr="007473DC">
              <w:rPr>
                <w:rFonts w:eastAsia="等线"/>
                <w:b/>
                <w:bCs/>
                <w:color w:val="000000"/>
                <w:kern w:val="0"/>
                <w:sz w:val="21"/>
                <w:szCs w:val="21"/>
              </w:rPr>
              <w:t>2020</w:t>
            </w:r>
            <w:r w:rsidRPr="007473DC">
              <w:rPr>
                <w:rFonts w:ascii="仿宋_GB2312" w:hint="eastAsia"/>
                <w:b/>
                <w:bCs/>
                <w:color w:val="000000"/>
                <w:kern w:val="0"/>
                <w:sz w:val="21"/>
                <w:szCs w:val="21"/>
              </w:rPr>
              <w:t>年规划目标（修改后）</w:t>
            </w:r>
          </w:p>
        </w:tc>
        <w:tc>
          <w:tcPr>
            <w:tcW w:w="589" w:type="pct"/>
            <w:vMerge w:val="restart"/>
            <w:tcBorders>
              <w:top w:val="single" w:sz="12" w:space="0" w:color="auto"/>
              <w:left w:val="single" w:sz="8" w:space="0" w:color="auto"/>
              <w:bottom w:val="single" w:sz="8" w:space="0" w:color="000000"/>
              <w:right w:val="single" w:sz="8" w:space="0" w:color="auto"/>
            </w:tcBorders>
            <w:shd w:val="clear" w:color="auto" w:fill="auto"/>
            <w:vAlign w:val="center"/>
            <w:hideMark/>
          </w:tcPr>
          <w:p w14:paraId="134E5B01" w14:textId="77777777" w:rsidR="0030229F" w:rsidRPr="007473DC" w:rsidRDefault="0030229F" w:rsidP="0030229F">
            <w:pPr>
              <w:widowControl/>
              <w:spacing w:line="240" w:lineRule="auto"/>
              <w:ind w:firstLineChars="0" w:firstLine="0"/>
              <w:jc w:val="center"/>
              <w:rPr>
                <w:rFonts w:ascii="仿宋_GB2312" w:hAnsi="等线" w:cs="宋体"/>
                <w:b/>
                <w:bCs/>
                <w:color w:val="000000"/>
                <w:kern w:val="0"/>
                <w:sz w:val="21"/>
                <w:szCs w:val="21"/>
              </w:rPr>
            </w:pPr>
            <w:r w:rsidRPr="007473DC">
              <w:rPr>
                <w:rFonts w:ascii="仿宋_GB2312" w:hAnsi="等线" w:cs="宋体" w:hint="eastAsia"/>
                <w:b/>
                <w:bCs/>
                <w:color w:val="000000"/>
                <w:kern w:val="0"/>
                <w:sz w:val="21"/>
                <w:szCs w:val="21"/>
              </w:rPr>
              <w:t>修改前</w:t>
            </w:r>
            <w:r w:rsidRPr="007473DC">
              <w:rPr>
                <w:b/>
                <w:bCs/>
                <w:color w:val="000000"/>
                <w:kern w:val="0"/>
                <w:sz w:val="21"/>
                <w:szCs w:val="21"/>
              </w:rPr>
              <w:t>-</w:t>
            </w:r>
            <w:r w:rsidRPr="007473DC">
              <w:rPr>
                <w:rFonts w:ascii="仿宋_GB2312" w:hAnsi="等线" w:cs="宋体" w:hint="eastAsia"/>
                <w:b/>
                <w:bCs/>
                <w:color w:val="000000"/>
                <w:kern w:val="0"/>
                <w:sz w:val="21"/>
                <w:szCs w:val="21"/>
              </w:rPr>
              <w:t>修改后</w:t>
            </w:r>
          </w:p>
        </w:tc>
        <w:tc>
          <w:tcPr>
            <w:tcW w:w="538" w:type="pct"/>
            <w:tcBorders>
              <w:top w:val="single" w:sz="12" w:space="0" w:color="auto"/>
              <w:left w:val="nil"/>
              <w:bottom w:val="nil"/>
              <w:right w:val="single" w:sz="12" w:space="0" w:color="auto"/>
            </w:tcBorders>
            <w:shd w:val="clear" w:color="auto" w:fill="auto"/>
            <w:vAlign w:val="center"/>
            <w:hideMark/>
          </w:tcPr>
          <w:p w14:paraId="4005DF19" w14:textId="77777777" w:rsidR="0030229F" w:rsidRPr="007473DC" w:rsidRDefault="0030229F" w:rsidP="0030229F">
            <w:pPr>
              <w:widowControl/>
              <w:spacing w:line="240" w:lineRule="auto"/>
              <w:ind w:firstLineChars="0" w:firstLine="0"/>
              <w:jc w:val="center"/>
              <w:rPr>
                <w:rFonts w:ascii="仿宋_GB2312" w:hAnsi="等线" w:cs="宋体"/>
                <w:b/>
                <w:bCs/>
                <w:color w:val="000000"/>
                <w:kern w:val="0"/>
                <w:sz w:val="21"/>
                <w:szCs w:val="21"/>
              </w:rPr>
            </w:pPr>
            <w:r w:rsidRPr="007473DC">
              <w:rPr>
                <w:rFonts w:ascii="仿宋_GB2312" w:hAnsi="等线" w:cs="宋体" w:hint="eastAsia"/>
                <w:b/>
                <w:bCs/>
                <w:color w:val="000000"/>
                <w:kern w:val="0"/>
                <w:sz w:val="21"/>
                <w:szCs w:val="21"/>
              </w:rPr>
              <w:t>指标</w:t>
            </w:r>
          </w:p>
        </w:tc>
      </w:tr>
      <w:tr w:rsidR="0030229F" w:rsidRPr="007473DC" w14:paraId="29D0D00A" w14:textId="77777777" w:rsidTr="00772769">
        <w:trPr>
          <w:trHeight w:val="300"/>
        </w:trPr>
        <w:tc>
          <w:tcPr>
            <w:tcW w:w="1479" w:type="pct"/>
            <w:vMerge/>
            <w:tcBorders>
              <w:top w:val="single" w:sz="12" w:space="0" w:color="auto"/>
              <w:left w:val="single" w:sz="12" w:space="0" w:color="auto"/>
              <w:bottom w:val="single" w:sz="8" w:space="0" w:color="000000"/>
              <w:right w:val="single" w:sz="8" w:space="0" w:color="auto"/>
            </w:tcBorders>
            <w:vAlign w:val="center"/>
            <w:hideMark/>
          </w:tcPr>
          <w:p w14:paraId="630652E5" w14:textId="77777777" w:rsidR="0030229F" w:rsidRPr="007473DC" w:rsidRDefault="0030229F" w:rsidP="0030229F">
            <w:pPr>
              <w:widowControl/>
              <w:spacing w:line="240" w:lineRule="auto"/>
              <w:ind w:firstLineChars="0" w:firstLine="0"/>
              <w:jc w:val="left"/>
              <w:rPr>
                <w:rFonts w:ascii="仿宋_GB2312" w:hAnsi="等线" w:cs="宋体"/>
                <w:b/>
                <w:bCs/>
                <w:color w:val="000000"/>
                <w:kern w:val="0"/>
                <w:sz w:val="21"/>
                <w:szCs w:val="21"/>
              </w:rPr>
            </w:pPr>
          </w:p>
        </w:tc>
        <w:tc>
          <w:tcPr>
            <w:tcW w:w="1216" w:type="pct"/>
            <w:vMerge/>
            <w:tcBorders>
              <w:top w:val="single" w:sz="12" w:space="0" w:color="auto"/>
              <w:left w:val="single" w:sz="8" w:space="0" w:color="auto"/>
              <w:bottom w:val="single" w:sz="8" w:space="0" w:color="000000"/>
              <w:right w:val="single" w:sz="8" w:space="0" w:color="auto"/>
            </w:tcBorders>
            <w:vAlign w:val="center"/>
            <w:hideMark/>
          </w:tcPr>
          <w:p w14:paraId="04A70572" w14:textId="77777777" w:rsidR="0030229F" w:rsidRPr="007473DC" w:rsidRDefault="0030229F" w:rsidP="0030229F">
            <w:pPr>
              <w:widowControl/>
              <w:spacing w:line="240" w:lineRule="auto"/>
              <w:ind w:firstLineChars="0" w:firstLine="0"/>
              <w:jc w:val="left"/>
              <w:rPr>
                <w:rFonts w:eastAsia="等线"/>
                <w:b/>
                <w:bCs/>
                <w:color w:val="000000"/>
                <w:kern w:val="0"/>
                <w:sz w:val="21"/>
                <w:szCs w:val="21"/>
              </w:rPr>
            </w:pPr>
          </w:p>
        </w:tc>
        <w:tc>
          <w:tcPr>
            <w:tcW w:w="1178" w:type="pct"/>
            <w:vMerge/>
            <w:tcBorders>
              <w:top w:val="single" w:sz="12" w:space="0" w:color="auto"/>
              <w:left w:val="single" w:sz="8" w:space="0" w:color="auto"/>
              <w:bottom w:val="single" w:sz="8" w:space="0" w:color="000000"/>
              <w:right w:val="single" w:sz="8" w:space="0" w:color="auto"/>
            </w:tcBorders>
            <w:vAlign w:val="center"/>
            <w:hideMark/>
          </w:tcPr>
          <w:p w14:paraId="16888942" w14:textId="77777777" w:rsidR="0030229F" w:rsidRPr="007473DC" w:rsidRDefault="0030229F" w:rsidP="0030229F">
            <w:pPr>
              <w:widowControl/>
              <w:spacing w:line="240" w:lineRule="auto"/>
              <w:ind w:firstLineChars="0" w:firstLine="0"/>
              <w:jc w:val="left"/>
              <w:rPr>
                <w:rFonts w:eastAsia="等线"/>
                <w:b/>
                <w:bCs/>
                <w:color w:val="000000"/>
                <w:kern w:val="0"/>
                <w:sz w:val="21"/>
                <w:szCs w:val="21"/>
              </w:rPr>
            </w:pPr>
          </w:p>
        </w:tc>
        <w:tc>
          <w:tcPr>
            <w:tcW w:w="589" w:type="pct"/>
            <w:vMerge/>
            <w:tcBorders>
              <w:top w:val="single" w:sz="12" w:space="0" w:color="auto"/>
              <w:left w:val="single" w:sz="8" w:space="0" w:color="auto"/>
              <w:bottom w:val="single" w:sz="8" w:space="0" w:color="000000"/>
              <w:right w:val="single" w:sz="8" w:space="0" w:color="auto"/>
            </w:tcBorders>
            <w:vAlign w:val="center"/>
            <w:hideMark/>
          </w:tcPr>
          <w:p w14:paraId="0F066E37" w14:textId="77777777" w:rsidR="0030229F" w:rsidRPr="007473DC" w:rsidRDefault="0030229F" w:rsidP="0030229F">
            <w:pPr>
              <w:widowControl/>
              <w:spacing w:line="240" w:lineRule="auto"/>
              <w:ind w:firstLineChars="0" w:firstLine="0"/>
              <w:jc w:val="left"/>
              <w:rPr>
                <w:rFonts w:ascii="仿宋_GB2312" w:hAnsi="等线" w:cs="宋体"/>
                <w:b/>
                <w:bCs/>
                <w:color w:val="000000"/>
                <w:kern w:val="0"/>
                <w:sz w:val="21"/>
                <w:szCs w:val="21"/>
              </w:rPr>
            </w:pPr>
          </w:p>
        </w:tc>
        <w:tc>
          <w:tcPr>
            <w:tcW w:w="538" w:type="pct"/>
            <w:tcBorders>
              <w:top w:val="nil"/>
              <w:left w:val="nil"/>
              <w:bottom w:val="single" w:sz="8" w:space="0" w:color="auto"/>
              <w:right w:val="single" w:sz="12" w:space="0" w:color="auto"/>
            </w:tcBorders>
            <w:shd w:val="clear" w:color="auto" w:fill="auto"/>
            <w:vAlign w:val="center"/>
            <w:hideMark/>
          </w:tcPr>
          <w:p w14:paraId="04BEE12B" w14:textId="77777777" w:rsidR="0030229F" w:rsidRPr="007473DC" w:rsidRDefault="0030229F" w:rsidP="0030229F">
            <w:pPr>
              <w:widowControl/>
              <w:spacing w:line="240" w:lineRule="auto"/>
              <w:ind w:firstLineChars="0" w:firstLine="0"/>
              <w:jc w:val="center"/>
              <w:rPr>
                <w:rFonts w:ascii="仿宋_GB2312" w:hAnsi="等线" w:cs="宋体"/>
                <w:b/>
                <w:bCs/>
                <w:color w:val="000000"/>
                <w:kern w:val="0"/>
                <w:sz w:val="21"/>
                <w:szCs w:val="21"/>
              </w:rPr>
            </w:pPr>
            <w:r w:rsidRPr="007473DC">
              <w:rPr>
                <w:rFonts w:ascii="仿宋_GB2312" w:hAnsi="等线" w:cs="宋体" w:hint="eastAsia"/>
                <w:b/>
                <w:bCs/>
                <w:color w:val="000000"/>
                <w:kern w:val="0"/>
                <w:sz w:val="21"/>
                <w:szCs w:val="21"/>
              </w:rPr>
              <w:t>属性</w:t>
            </w:r>
          </w:p>
        </w:tc>
      </w:tr>
      <w:tr w:rsidR="0030229F" w:rsidRPr="007473DC" w14:paraId="3F1FD7DA" w14:textId="77777777" w:rsidTr="009C0671">
        <w:trPr>
          <w:trHeight w:val="300"/>
        </w:trPr>
        <w:tc>
          <w:tcPr>
            <w:tcW w:w="5000" w:type="pct"/>
            <w:gridSpan w:val="5"/>
            <w:tcBorders>
              <w:top w:val="single" w:sz="8" w:space="0" w:color="auto"/>
              <w:left w:val="single" w:sz="12" w:space="0" w:color="auto"/>
              <w:bottom w:val="single" w:sz="8" w:space="0" w:color="auto"/>
              <w:right w:val="single" w:sz="12" w:space="0" w:color="000000"/>
            </w:tcBorders>
            <w:shd w:val="clear" w:color="auto" w:fill="auto"/>
            <w:noWrap/>
            <w:vAlign w:val="center"/>
            <w:hideMark/>
          </w:tcPr>
          <w:p w14:paraId="4AC9E9EC" w14:textId="77777777" w:rsidR="0030229F" w:rsidRPr="007473DC" w:rsidRDefault="0030229F" w:rsidP="0030229F">
            <w:pPr>
              <w:widowControl/>
              <w:spacing w:line="240" w:lineRule="auto"/>
              <w:ind w:firstLineChars="0" w:firstLine="0"/>
              <w:jc w:val="left"/>
              <w:rPr>
                <w:rFonts w:ascii="仿宋_GB2312" w:hAnsi="等线" w:cs="宋体"/>
                <w:b/>
                <w:bCs/>
                <w:color w:val="000000"/>
                <w:kern w:val="0"/>
                <w:sz w:val="21"/>
                <w:szCs w:val="21"/>
              </w:rPr>
            </w:pPr>
            <w:r w:rsidRPr="007473DC">
              <w:rPr>
                <w:rFonts w:ascii="仿宋_GB2312" w:hAnsi="等线" w:cs="宋体" w:hint="eastAsia"/>
                <w:b/>
                <w:bCs/>
                <w:color w:val="000000"/>
                <w:kern w:val="0"/>
                <w:sz w:val="21"/>
                <w:szCs w:val="21"/>
              </w:rPr>
              <w:t>总量指标</w:t>
            </w:r>
          </w:p>
        </w:tc>
      </w:tr>
      <w:tr w:rsidR="0030229F" w:rsidRPr="007473DC" w14:paraId="2B6AB8F2" w14:textId="77777777" w:rsidTr="00772769">
        <w:trPr>
          <w:trHeight w:val="300"/>
        </w:trPr>
        <w:tc>
          <w:tcPr>
            <w:tcW w:w="1479" w:type="pct"/>
            <w:tcBorders>
              <w:top w:val="nil"/>
              <w:left w:val="single" w:sz="12" w:space="0" w:color="auto"/>
              <w:bottom w:val="single" w:sz="8" w:space="0" w:color="auto"/>
              <w:right w:val="single" w:sz="8" w:space="0" w:color="auto"/>
            </w:tcBorders>
            <w:shd w:val="clear" w:color="auto" w:fill="auto"/>
            <w:noWrap/>
            <w:vAlign w:val="center"/>
            <w:hideMark/>
          </w:tcPr>
          <w:p w14:paraId="43A8AD39" w14:textId="77777777" w:rsidR="0030229F" w:rsidRPr="007473DC" w:rsidRDefault="0030229F" w:rsidP="0030229F">
            <w:pPr>
              <w:widowControl/>
              <w:spacing w:line="240" w:lineRule="auto"/>
              <w:ind w:firstLineChars="0" w:firstLine="0"/>
              <w:jc w:val="left"/>
              <w:rPr>
                <w:rFonts w:ascii="仿宋_GB2312" w:hAnsi="等线" w:cs="宋体"/>
                <w:color w:val="000000"/>
                <w:kern w:val="0"/>
                <w:sz w:val="21"/>
                <w:szCs w:val="21"/>
              </w:rPr>
            </w:pPr>
            <w:r w:rsidRPr="007473DC">
              <w:rPr>
                <w:rFonts w:ascii="仿宋_GB2312" w:hAnsi="等线" w:cs="宋体" w:hint="eastAsia"/>
                <w:color w:val="000000"/>
                <w:kern w:val="0"/>
                <w:sz w:val="21"/>
                <w:szCs w:val="21"/>
              </w:rPr>
              <w:t>耕地保有量</w:t>
            </w:r>
          </w:p>
        </w:tc>
        <w:tc>
          <w:tcPr>
            <w:tcW w:w="1216" w:type="pct"/>
            <w:tcBorders>
              <w:top w:val="nil"/>
              <w:left w:val="nil"/>
              <w:bottom w:val="single" w:sz="8" w:space="0" w:color="auto"/>
              <w:right w:val="single" w:sz="8" w:space="0" w:color="auto"/>
            </w:tcBorders>
            <w:shd w:val="clear" w:color="auto" w:fill="auto"/>
            <w:noWrap/>
            <w:vAlign w:val="center"/>
            <w:hideMark/>
          </w:tcPr>
          <w:p w14:paraId="390A342E" w14:textId="77777777" w:rsidR="0030229F" w:rsidRPr="007473DC" w:rsidRDefault="0030229F" w:rsidP="0030229F">
            <w:pPr>
              <w:widowControl/>
              <w:spacing w:line="240" w:lineRule="auto"/>
              <w:ind w:firstLineChars="0" w:firstLine="0"/>
              <w:jc w:val="center"/>
              <w:rPr>
                <w:rFonts w:eastAsia="等线"/>
                <w:color w:val="000000"/>
                <w:kern w:val="0"/>
                <w:sz w:val="21"/>
                <w:szCs w:val="21"/>
              </w:rPr>
            </w:pPr>
            <w:r w:rsidRPr="007473DC">
              <w:rPr>
                <w:rFonts w:eastAsia="等线"/>
                <w:color w:val="000000"/>
                <w:kern w:val="0"/>
                <w:sz w:val="21"/>
                <w:szCs w:val="21"/>
              </w:rPr>
              <w:t>1678.28</w:t>
            </w:r>
          </w:p>
        </w:tc>
        <w:tc>
          <w:tcPr>
            <w:tcW w:w="1178" w:type="pct"/>
            <w:tcBorders>
              <w:top w:val="nil"/>
              <w:left w:val="nil"/>
              <w:bottom w:val="single" w:sz="8" w:space="0" w:color="auto"/>
              <w:right w:val="single" w:sz="8" w:space="0" w:color="auto"/>
            </w:tcBorders>
            <w:shd w:val="clear" w:color="auto" w:fill="auto"/>
            <w:noWrap/>
            <w:vAlign w:val="center"/>
            <w:hideMark/>
          </w:tcPr>
          <w:p w14:paraId="5780A5B2" w14:textId="77777777" w:rsidR="0030229F" w:rsidRPr="007473DC" w:rsidRDefault="0030229F" w:rsidP="0030229F">
            <w:pPr>
              <w:widowControl/>
              <w:spacing w:line="240" w:lineRule="auto"/>
              <w:ind w:firstLineChars="0" w:firstLine="0"/>
              <w:jc w:val="center"/>
              <w:rPr>
                <w:rFonts w:eastAsia="等线"/>
                <w:color w:val="000000"/>
                <w:kern w:val="0"/>
                <w:sz w:val="21"/>
                <w:szCs w:val="21"/>
              </w:rPr>
            </w:pPr>
            <w:r w:rsidRPr="007473DC">
              <w:rPr>
                <w:rFonts w:eastAsia="等线"/>
                <w:color w:val="000000"/>
                <w:kern w:val="0"/>
                <w:sz w:val="21"/>
                <w:szCs w:val="21"/>
              </w:rPr>
              <w:t>1678.28</w:t>
            </w:r>
          </w:p>
        </w:tc>
        <w:tc>
          <w:tcPr>
            <w:tcW w:w="589" w:type="pct"/>
            <w:tcBorders>
              <w:top w:val="nil"/>
              <w:left w:val="nil"/>
              <w:bottom w:val="single" w:sz="8" w:space="0" w:color="auto"/>
              <w:right w:val="single" w:sz="8" w:space="0" w:color="auto"/>
            </w:tcBorders>
            <w:shd w:val="clear" w:color="auto" w:fill="auto"/>
            <w:noWrap/>
            <w:vAlign w:val="center"/>
            <w:hideMark/>
          </w:tcPr>
          <w:p w14:paraId="7D618776" w14:textId="7D40B6E6" w:rsidR="0030229F" w:rsidRPr="007473DC" w:rsidRDefault="00772769" w:rsidP="0030229F">
            <w:pPr>
              <w:widowControl/>
              <w:spacing w:line="240" w:lineRule="auto"/>
              <w:ind w:firstLineChars="0" w:firstLine="0"/>
              <w:jc w:val="center"/>
              <w:rPr>
                <w:rFonts w:eastAsia="等线"/>
                <w:color w:val="000000"/>
                <w:kern w:val="0"/>
                <w:sz w:val="21"/>
                <w:szCs w:val="21"/>
              </w:rPr>
            </w:pPr>
            <w:r w:rsidRPr="007473DC">
              <w:rPr>
                <w:rFonts w:eastAsia="等线" w:hint="eastAsia"/>
                <w:color w:val="000000"/>
                <w:kern w:val="0"/>
                <w:sz w:val="21"/>
                <w:szCs w:val="21"/>
              </w:rPr>
              <w:t>0.00</w:t>
            </w:r>
          </w:p>
        </w:tc>
        <w:tc>
          <w:tcPr>
            <w:tcW w:w="538" w:type="pct"/>
            <w:tcBorders>
              <w:top w:val="nil"/>
              <w:left w:val="nil"/>
              <w:bottom w:val="single" w:sz="8" w:space="0" w:color="auto"/>
              <w:right w:val="single" w:sz="12" w:space="0" w:color="auto"/>
            </w:tcBorders>
            <w:shd w:val="clear" w:color="auto" w:fill="auto"/>
            <w:vAlign w:val="center"/>
            <w:hideMark/>
          </w:tcPr>
          <w:p w14:paraId="2196A5FE" w14:textId="77777777" w:rsidR="0030229F" w:rsidRPr="007473DC" w:rsidRDefault="0030229F" w:rsidP="0030229F">
            <w:pPr>
              <w:widowControl/>
              <w:spacing w:line="240" w:lineRule="auto"/>
              <w:ind w:firstLineChars="0" w:firstLine="0"/>
              <w:jc w:val="center"/>
              <w:rPr>
                <w:rFonts w:ascii="仿宋_GB2312" w:hAnsi="等线" w:cs="宋体"/>
                <w:b/>
                <w:bCs/>
                <w:color w:val="000000"/>
                <w:kern w:val="0"/>
                <w:sz w:val="21"/>
                <w:szCs w:val="21"/>
              </w:rPr>
            </w:pPr>
            <w:r w:rsidRPr="007473DC">
              <w:rPr>
                <w:rFonts w:ascii="仿宋_GB2312" w:hAnsi="等线" w:cs="宋体" w:hint="eastAsia"/>
                <w:b/>
                <w:bCs/>
                <w:color w:val="000000"/>
                <w:kern w:val="0"/>
                <w:sz w:val="21"/>
                <w:szCs w:val="21"/>
              </w:rPr>
              <w:t>约束性</w:t>
            </w:r>
          </w:p>
        </w:tc>
      </w:tr>
      <w:tr w:rsidR="0030229F" w:rsidRPr="007473DC" w14:paraId="7064B7CB" w14:textId="77777777" w:rsidTr="00772769">
        <w:trPr>
          <w:trHeight w:val="300"/>
        </w:trPr>
        <w:tc>
          <w:tcPr>
            <w:tcW w:w="1479" w:type="pct"/>
            <w:tcBorders>
              <w:top w:val="nil"/>
              <w:left w:val="single" w:sz="12" w:space="0" w:color="auto"/>
              <w:bottom w:val="single" w:sz="8" w:space="0" w:color="auto"/>
              <w:right w:val="single" w:sz="8" w:space="0" w:color="auto"/>
            </w:tcBorders>
            <w:shd w:val="clear" w:color="auto" w:fill="auto"/>
            <w:noWrap/>
            <w:vAlign w:val="center"/>
            <w:hideMark/>
          </w:tcPr>
          <w:p w14:paraId="3845F42E" w14:textId="77777777" w:rsidR="0030229F" w:rsidRPr="007473DC" w:rsidRDefault="0030229F" w:rsidP="0030229F">
            <w:pPr>
              <w:widowControl/>
              <w:spacing w:line="240" w:lineRule="auto"/>
              <w:ind w:firstLineChars="0" w:firstLine="0"/>
              <w:jc w:val="left"/>
              <w:rPr>
                <w:rFonts w:ascii="仿宋_GB2312" w:hAnsi="等线" w:cs="宋体"/>
                <w:color w:val="000000"/>
                <w:kern w:val="0"/>
                <w:sz w:val="21"/>
                <w:szCs w:val="21"/>
              </w:rPr>
            </w:pPr>
            <w:r w:rsidRPr="007473DC">
              <w:rPr>
                <w:rFonts w:ascii="仿宋_GB2312" w:hAnsi="等线" w:cs="宋体" w:hint="eastAsia"/>
                <w:color w:val="000000"/>
                <w:kern w:val="0"/>
                <w:sz w:val="21"/>
                <w:szCs w:val="21"/>
              </w:rPr>
              <w:t>基本农田保护面积</w:t>
            </w:r>
          </w:p>
        </w:tc>
        <w:tc>
          <w:tcPr>
            <w:tcW w:w="1216" w:type="pct"/>
            <w:tcBorders>
              <w:top w:val="nil"/>
              <w:left w:val="nil"/>
              <w:bottom w:val="single" w:sz="8" w:space="0" w:color="auto"/>
              <w:right w:val="single" w:sz="8" w:space="0" w:color="auto"/>
            </w:tcBorders>
            <w:shd w:val="clear" w:color="auto" w:fill="auto"/>
            <w:noWrap/>
            <w:vAlign w:val="center"/>
            <w:hideMark/>
          </w:tcPr>
          <w:p w14:paraId="6EB56180" w14:textId="77777777" w:rsidR="0030229F" w:rsidRPr="007473DC" w:rsidRDefault="0030229F" w:rsidP="0030229F">
            <w:pPr>
              <w:widowControl/>
              <w:spacing w:line="240" w:lineRule="auto"/>
              <w:ind w:firstLineChars="0" w:firstLine="0"/>
              <w:jc w:val="center"/>
              <w:rPr>
                <w:rFonts w:eastAsia="等线"/>
                <w:color w:val="000000"/>
                <w:kern w:val="0"/>
                <w:sz w:val="21"/>
                <w:szCs w:val="21"/>
              </w:rPr>
            </w:pPr>
            <w:r w:rsidRPr="007473DC">
              <w:rPr>
                <w:rFonts w:eastAsia="等线"/>
                <w:color w:val="000000"/>
                <w:kern w:val="0"/>
                <w:sz w:val="21"/>
                <w:szCs w:val="21"/>
              </w:rPr>
              <w:t>1222.85</w:t>
            </w:r>
          </w:p>
        </w:tc>
        <w:tc>
          <w:tcPr>
            <w:tcW w:w="1178" w:type="pct"/>
            <w:tcBorders>
              <w:top w:val="nil"/>
              <w:left w:val="nil"/>
              <w:bottom w:val="single" w:sz="8" w:space="0" w:color="auto"/>
              <w:right w:val="single" w:sz="8" w:space="0" w:color="auto"/>
            </w:tcBorders>
            <w:shd w:val="clear" w:color="auto" w:fill="auto"/>
            <w:noWrap/>
            <w:vAlign w:val="center"/>
            <w:hideMark/>
          </w:tcPr>
          <w:p w14:paraId="3F6A4EB5" w14:textId="77777777" w:rsidR="0030229F" w:rsidRPr="007473DC" w:rsidRDefault="0030229F" w:rsidP="0030229F">
            <w:pPr>
              <w:widowControl/>
              <w:spacing w:line="240" w:lineRule="auto"/>
              <w:ind w:firstLineChars="0" w:firstLine="0"/>
              <w:jc w:val="center"/>
              <w:rPr>
                <w:rFonts w:eastAsia="等线"/>
                <w:color w:val="000000"/>
                <w:kern w:val="0"/>
                <w:sz w:val="21"/>
                <w:szCs w:val="21"/>
              </w:rPr>
            </w:pPr>
            <w:r w:rsidRPr="007473DC">
              <w:rPr>
                <w:rFonts w:eastAsia="等线"/>
                <w:color w:val="000000"/>
                <w:kern w:val="0"/>
                <w:sz w:val="21"/>
                <w:szCs w:val="21"/>
              </w:rPr>
              <w:t>1222.85</w:t>
            </w:r>
          </w:p>
        </w:tc>
        <w:tc>
          <w:tcPr>
            <w:tcW w:w="589" w:type="pct"/>
            <w:tcBorders>
              <w:top w:val="nil"/>
              <w:left w:val="nil"/>
              <w:bottom w:val="single" w:sz="8" w:space="0" w:color="auto"/>
              <w:right w:val="single" w:sz="8" w:space="0" w:color="auto"/>
            </w:tcBorders>
            <w:shd w:val="clear" w:color="auto" w:fill="auto"/>
            <w:noWrap/>
            <w:vAlign w:val="center"/>
            <w:hideMark/>
          </w:tcPr>
          <w:p w14:paraId="6C5A3C1C" w14:textId="3A960C84" w:rsidR="0030229F" w:rsidRPr="007473DC" w:rsidRDefault="00772769" w:rsidP="0030229F">
            <w:pPr>
              <w:widowControl/>
              <w:spacing w:line="240" w:lineRule="auto"/>
              <w:ind w:firstLineChars="0" w:firstLine="0"/>
              <w:jc w:val="center"/>
              <w:rPr>
                <w:rFonts w:eastAsia="等线"/>
                <w:color w:val="000000"/>
                <w:kern w:val="0"/>
                <w:sz w:val="21"/>
                <w:szCs w:val="21"/>
              </w:rPr>
            </w:pPr>
            <w:r w:rsidRPr="007473DC">
              <w:rPr>
                <w:rFonts w:eastAsia="等线" w:hint="eastAsia"/>
                <w:color w:val="000000"/>
                <w:kern w:val="0"/>
                <w:sz w:val="21"/>
                <w:szCs w:val="21"/>
              </w:rPr>
              <w:t>0.00</w:t>
            </w:r>
          </w:p>
        </w:tc>
        <w:tc>
          <w:tcPr>
            <w:tcW w:w="538" w:type="pct"/>
            <w:tcBorders>
              <w:top w:val="nil"/>
              <w:left w:val="nil"/>
              <w:bottom w:val="single" w:sz="8" w:space="0" w:color="auto"/>
              <w:right w:val="single" w:sz="12" w:space="0" w:color="auto"/>
            </w:tcBorders>
            <w:shd w:val="clear" w:color="auto" w:fill="auto"/>
            <w:vAlign w:val="center"/>
            <w:hideMark/>
          </w:tcPr>
          <w:p w14:paraId="5CC0ED84" w14:textId="77777777" w:rsidR="0030229F" w:rsidRPr="007473DC" w:rsidRDefault="0030229F" w:rsidP="0030229F">
            <w:pPr>
              <w:widowControl/>
              <w:spacing w:line="240" w:lineRule="auto"/>
              <w:ind w:firstLineChars="0" w:firstLine="0"/>
              <w:jc w:val="center"/>
              <w:rPr>
                <w:rFonts w:ascii="仿宋_GB2312" w:hAnsi="等线" w:cs="宋体"/>
                <w:b/>
                <w:bCs/>
                <w:color w:val="000000"/>
                <w:kern w:val="0"/>
                <w:sz w:val="21"/>
                <w:szCs w:val="21"/>
              </w:rPr>
            </w:pPr>
            <w:r w:rsidRPr="007473DC">
              <w:rPr>
                <w:rFonts w:ascii="仿宋_GB2312" w:hAnsi="等线" w:cs="宋体" w:hint="eastAsia"/>
                <w:b/>
                <w:bCs/>
                <w:color w:val="000000"/>
                <w:kern w:val="0"/>
                <w:sz w:val="21"/>
                <w:szCs w:val="21"/>
              </w:rPr>
              <w:t>约束性</w:t>
            </w:r>
          </w:p>
        </w:tc>
      </w:tr>
      <w:tr w:rsidR="00772769" w:rsidRPr="007473DC" w14:paraId="1EE8DEA2" w14:textId="77777777" w:rsidTr="00772769">
        <w:trPr>
          <w:trHeight w:val="300"/>
        </w:trPr>
        <w:tc>
          <w:tcPr>
            <w:tcW w:w="1479" w:type="pct"/>
            <w:tcBorders>
              <w:top w:val="nil"/>
              <w:left w:val="single" w:sz="12" w:space="0" w:color="auto"/>
              <w:bottom w:val="single" w:sz="8" w:space="0" w:color="auto"/>
              <w:right w:val="single" w:sz="8" w:space="0" w:color="auto"/>
            </w:tcBorders>
            <w:shd w:val="clear" w:color="auto" w:fill="auto"/>
            <w:noWrap/>
            <w:vAlign w:val="center"/>
            <w:hideMark/>
          </w:tcPr>
          <w:p w14:paraId="62EBD497" w14:textId="77777777" w:rsidR="00772769" w:rsidRPr="007473DC" w:rsidRDefault="00772769" w:rsidP="00772769">
            <w:pPr>
              <w:widowControl/>
              <w:spacing w:line="240" w:lineRule="auto"/>
              <w:ind w:firstLineChars="0" w:firstLine="0"/>
              <w:jc w:val="left"/>
              <w:rPr>
                <w:rFonts w:ascii="仿宋_GB2312" w:hAnsi="等线" w:cs="宋体"/>
                <w:color w:val="000000"/>
                <w:kern w:val="0"/>
                <w:sz w:val="21"/>
                <w:szCs w:val="21"/>
              </w:rPr>
            </w:pPr>
            <w:r w:rsidRPr="007473DC">
              <w:rPr>
                <w:rFonts w:ascii="仿宋_GB2312" w:hAnsi="等线" w:cs="宋体" w:hint="eastAsia"/>
                <w:color w:val="000000"/>
                <w:kern w:val="0"/>
                <w:sz w:val="21"/>
                <w:szCs w:val="21"/>
              </w:rPr>
              <w:t>建设用地总规模</w:t>
            </w:r>
          </w:p>
        </w:tc>
        <w:tc>
          <w:tcPr>
            <w:tcW w:w="1216" w:type="pct"/>
            <w:tcBorders>
              <w:top w:val="nil"/>
              <w:left w:val="nil"/>
              <w:bottom w:val="single" w:sz="8" w:space="0" w:color="auto"/>
              <w:right w:val="single" w:sz="8" w:space="0" w:color="auto"/>
            </w:tcBorders>
            <w:shd w:val="clear" w:color="auto" w:fill="auto"/>
            <w:noWrap/>
            <w:vAlign w:val="center"/>
            <w:hideMark/>
          </w:tcPr>
          <w:p w14:paraId="0C4789CA" w14:textId="77777777" w:rsidR="00772769" w:rsidRPr="007473DC" w:rsidRDefault="00772769" w:rsidP="00772769">
            <w:pPr>
              <w:widowControl/>
              <w:spacing w:line="240" w:lineRule="auto"/>
              <w:ind w:firstLineChars="0" w:firstLine="0"/>
              <w:jc w:val="center"/>
              <w:rPr>
                <w:rFonts w:eastAsia="等线"/>
                <w:color w:val="000000"/>
                <w:kern w:val="0"/>
                <w:sz w:val="21"/>
                <w:szCs w:val="21"/>
              </w:rPr>
            </w:pPr>
            <w:r w:rsidRPr="007473DC">
              <w:rPr>
                <w:rFonts w:eastAsia="等线"/>
                <w:color w:val="000000"/>
                <w:kern w:val="0"/>
                <w:sz w:val="21"/>
                <w:szCs w:val="21"/>
              </w:rPr>
              <w:t>5522.89</w:t>
            </w:r>
          </w:p>
        </w:tc>
        <w:tc>
          <w:tcPr>
            <w:tcW w:w="1178" w:type="pct"/>
            <w:tcBorders>
              <w:top w:val="nil"/>
              <w:left w:val="nil"/>
              <w:bottom w:val="single" w:sz="8" w:space="0" w:color="auto"/>
              <w:right w:val="single" w:sz="8" w:space="0" w:color="auto"/>
            </w:tcBorders>
            <w:shd w:val="clear" w:color="auto" w:fill="auto"/>
            <w:noWrap/>
            <w:hideMark/>
          </w:tcPr>
          <w:p w14:paraId="2F7DB132" w14:textId="46E551B9" w:rsidR="00772769" w:rsidRPr="007473DC" w:rsidRDefault="00772769" w:rsidP="00772769">
            <w:pPr>
              <w:widowControl/>
              <w:spacing w:line="240" w:lineRule="auto"/>
              <w:ind w:firstLineChars="0" w:firstLine="0"/>
              <w:jc w:val="center"/>
              <w:rPr>
                <w:rFonts w:eastAsia="等线"/>
                <w:color w:val="000000"/>
                <w:kern w:val="0"/>
                <w:sz w:val="21"/>
                <w:szCs w:val="21"/>
              </w:rPr>
            </w:pPr>
            <w:r w:rsidRPr="007473DC">
              <w:rPr>
                <w:rFonts w:eastAsia="等线"/>
                <w:color w:val="000000"/>
                <w:kern w:val="0"/>
                <w:sz w:val="21"/>
                <w:szCs w:val="21"/>
              </w:rPr>
              <w:t>5543.21</w:t>
            </w:r>
          </w:p>
        </w:tc>
        <w:tc>
          <w:tcPr>
            <w:tcW w:w="589" w:type="pct"/>
            <w:tcBorders>
              <w:top w:val="nil"/>
              <w:left w:val="nil"/>
              <w:bottom w:val="single" w:sz="8" w:space="0" w:color="auto"/>
              <w:right w:val="single" w:sz="8" w:space="0" w:color="auto"/>
            </w:tcBorders>
            <w:shd w:val="clear" w:color="auto" w:fill="auto"/>
            <w:noWrap/>
            <w:vAlign w:val="center"/>
            <w:hideMark/>
          </w:tcPr>
          <w:p w14:paraId="0403A874" w14:textId="0F26B1EC" w:rsidR="00772769" w:rsidRPr="007473DC" w:rsidRDefault="00772769" w:rsidP="00772769">
            <w:pPr>
              <w:widowControl/>
              <w:spacing w:line="240" w:lineRule="auto"/>
              <w:ind w:firstLineChars="0" w:firstLine="0"/>
              <w:jc w:val="center"/>
              <w:rPr>
                <w:rFonts w:eastAsia="等线"/>
                <w:color w:val="000000"/>
                <w:kern w:val="0"/>
                <w:sz w:val="21"/>
                <w:szCs w:val="21"/>
              </w:rPr>
            </w:pPr>
            <w:r w:rsidRPr="007473DC">
              <w:rPr>
                <w:rFonts w:eastAsia="等线" w:hint="eastAsia"/>
                <w:color w:val="000000"/>
                <w:kern w:val="0"/>
                <w:sz w:val="21"/>
                <w:szCs w:val="21"/>
              </w:rPr>
              <w:t>20.32</w:t>
            </w:r>
          </w:p>
        </w:tc>
        <w:tc>
          <w:tcPr>
            <w:tcW w:w="538" w:type="pct"/>
            <w:tcBorders>
              <w:top w:val="nil"/>
              <w:left w:val="nil"/>
              <w:bottom w:val="single" w:sz="8" w:space="0" w:color="auto"/>
              <w:right w:val="single" w:sz="12" w:space="0" w:color="auto"/>
            </w:tcBorders>
            <w:shd w:val="clear" w:color="auto" w:fill="auto"/>
            <w:vAlign w:val="center"/>
            <w:hideMark/>
          </w:tcPr>
          <w:p w14:paraId="1B622317" w14:textId="77777777" w:rsidR="00772769" w:rsidRPr="007473DC" w:rsidRDefault="00772769" w:rsidP="00772769">
            <w:pPr>
              <w:widowControl/>
              <w:spacing w:line="240" w:lineRule="auto"/>
              <w:ind w:firstLineChars="0" w:firstLine="0"/>
              <w:jc w:val="center"/>
              <w:rPr>
                <w:rFonts w:ascii="仿宋_GB2312" w:hAnsi="等线" w:cs="宋体"/>
                <w:color w:val="000000"/>
                <w:kern w:val="0"/>
                <w:sz w:val="21"/>
                <w:szCs w:val="21"/>
              </w:rPr>
            </w:pPr>
            <w:r w:rsidRPr="007473DC">
              <w:rPr>
                <w:rFonts w:ascii="仿宋_GB2312" w:hAnsi="等线" w:cs="宋体" w:hint="eastAsia"/>
                <w:color w:val="000000"/>
                <w:kern w:val="0"/>
                <w:sz w:val="21"/>
                <w:szCs w:val="21"/>
              </w:rPr>
              <w:t>预期性</w:t>
            </w:r>
          </w:p>
        </w:tc>
      </w:tr>
      <w:tr w:rsidR="00772769" w:rsidRPr="007473DC" w14:paraId="6498ACC0" w14:textId="77777777" w:rsidTr="00772769">
        <w:trPr>
          <w:trHeight w:val="300"/>
        </w:trPr>
        <w:tc>
          <w:tcPr>
            <w:tcW w:w="1479" w:type="pct"/>
            <w:tcBorders>
              <w:top w:val="nil"/>
              <w:left w:val="single" w:sz="12" w:space="0" w:color="auto"/>
              <w:bottom w:val="single" w:sz="8" w:space="0" w:color="auto"/>
              <w:right w:val="single" w:sz="8" w:space="0" w:color="auto"/>
            </w:tcBorders>
            <w:shd w:val="clear" w:color="auto" w:fill="auto"/>
            <w:noWrap/>
            <w:vAlign w:val="center"/>
            <w:hideMark/>
          </w:tcPr>
          <w:p w14:paraId="66B1A5F2" w14:textId="77777777" w:rsidR="00772769" w:rsidRPr="007473DC" w:rsidRDefault="00772769" w:rsidP="00772769">
            <w:pPr>
              <w:widowControl/>
              <w:spacing w:line="240" w:lineRule="auto"/>
              <w:ind w:firstLineChars="0" w:firstLine="0"/>
              <w:jc w:val="left"/>
              <w:rPr>
                <w:rFonts w:ascii="仿宋_GB2312" w:hAnsi="等线" w:cs="宋体"/>
                <w:color w:val="000000"/>
                <w:kern w:val="0"/>
                <w:sz w:val="21"/>
                <w:szCs w:val="21"/>
              </w:rPr>
            </w:pPr>
            <w:r w:rsidRPr="007473DC">
              <w:rPr>
                <w:rFonts w:ascii="仿宋_GB2312" w:hAnsi="等线" w:cs="宋体" w:hint="eastAsia"/>
                <w:color w:val="000000"/>
                <w:kern w:val="0"/>
                <w:sz w:val="21"/>
                <w:szCs w:val="21"/>
              </w:rPr>
              <w:t>城乡建设用地规模</w:t>
            </w:r>
          </w:p>
        </w:tc>
        <w:tc>
          <w:tcPr>
            <w:tcW w:w="1216" w:type="pct"/>
            <w:tcBorders>
              <w:top w:val="nil"/>
              <w:left w:val="nil"/>
              <w:bottom w:val="single" w:sz="8" w:space="0" w:color="auto"/>
              <w:right w:val="single" w:sz="8" w:space="0" w:color="auto"/>
            </w:tcBorders>
            <w:shd w:val="clear" w:color="auto" w:fill="auto"/>
            <w:noWrap/>
            <w:vAlign w:val="center"/>
            <w:hideMark/>
          </w:tcPr>
          <w:p w14:paraId="48381E7D" w14:textId="77777777" w:rsidR="00772769" w:rsidRPr="007473DC" w:rsidRDefault="00772769" w:rsidP="00772769">
            <w:pPr>
              <w:widowControl/>
              <w:spacing w:line="240" w:lineRule="auto"/>
              <w:ind w:firstLineChars="0" w:firstLine="0"/>
              <w:jc w:val="center"/>
              <w:rPr>
                <w:rFonts w:eastAsia="等线"/>
                <w:color w:val="000000"/>
                <w:kern w:val="0"/>
                <w:sz w:val="21"/>
                <w:szCs w:val="21"/>
              </w:rPr>
            </w:pPr>
            <w:r w:rsidRPr="007473DC">
              <w:rPr>
                <w:rFonts w:eastAsia="等线"/>
                <w:color w:val="000000"/>
                <w:kern w:val="0"/>
                <w:sz w:val="21"/>
                <w:szCs w:val="21"/>
              </w:rPr>
              <w:t>4256.72</w:t>
            </w:r>
          </w:p>
        </w:tc>
        <w:tc>
          <w:tcPr>
            <w:tcW w:w="1178" w:type="pct"/>
            <w:tcBorders>
              <w:top w:val="nil"/>
              <w:left w:val="nil"/>
              <w:bottom w:val="single" w:sz="8" w:space="0" w:color="auto"/>
              <w:right w:val="single" w:sz="8" w:space="0" w:color="auto"/>
            </w:tcBorders>
            <w:shd w:val="clear" w:color="auto" w:fill="auto"/>
            <w:noWrap/>
            <w:hideMark/>
          </w:tcPr>
          <w:p w14:paraId="2BF678A1" w14:textId="62443761" w:rsidR="00772769" w:rsidRPr="007473DC" w:rsidRDefault="00772769" w:rsidP="00772769">
            <w:pPr>
              <w:widowControl/>
              <w:spacing w:line="240" w:lineRule="auto"/>
              <w:ind w:firstLineChars="0" w:firstLine="0"/>
              <w:jc w:val="center"/>
              <w:rPr>
                <w:rFonts w:eastAsia="等线"/>
                <w:color w:val="000000"/>
                <w:kern w:val="0"/>
                <w:sz w:val="21"/>
                <w:szCs w:val="21"/>
              </w:rPr>
            </w:pPr>
            <w:r w:rsidRPr="007473DC">
              <w:rPr>
                <w:rFonts w:eastAsia="等线"/>
                <w:color w:val="000000"/>
                <w:kern w:val="0"/>
                <w:sz w:val="21"/>
                <w:szCs w:val="21"/>
              </w:rPr>
              <w:t>4277.04</w:t>
            </w:r>
          </w:p>
        </w:tc>
        <w:tc>
          <w:tcPr>
            <w:tcW w:w="589" w:type="pct"/>
            <w:tcBorders>
              <w:top w:val="nil"/>
              <w:left w:val="nil"/>
              <w:bottom w:val="single" w:sz="8" w:space="0" w:color="auto"/>
              <w:right w:val="single" w:sz="8" w:space="0" w:color="auto"/>
            </w:tcBorders>
            <w:shd w:val="clear" w:color="auto" w:fill="auto"/>
            <w:noWrap/>
            <w:vAlign w:val="center"/>
            <w:hideMark/>
          </w:tcPr>
          <w:p w14:paraId="297E7C73" w14:textId="5DE103F7" w:rsidR="00772769" w:rsidRPr="007473DC" w:rsidRDefault="00772769" w:rsidP="00772769">
            <w:pPr>
              <w:widowControl/>
              <w:spacing w:line="240" w:lineRule="auto"/>
              <w:ind w:firstLineChars="0" w:firstLine="0"/>
              <w:jc w:val="center"/>
              <w:rPr>
                <w:rFonts w:eastAsia="等线"/>
                <w:color w:val="000000"/>
                <w:kern w:val="0"/>
                <w:sz w:val="21"/>
                <w:szCs w:val="21"/>
              </w:rPr>
            </w:pPr>
            <w:r w:rsidRPr="007473DC">
              <w:rPr>
                <w:rFonts w:eastAsia="等线" w:hint="eastAsia"/>
                <w:color w:val="000000"/>
                <w:kern w:val="0"/>
                <w:sz w:val="21"/>
                <w:szCs w:val="21"/>
              </w:rPr>
              <w:t>20.32</w:t>
            </w:r>
          </w:p>
        </w:tc>
        <w:tc>
          <w:tcPr>
            <w:tcW w:w="538" w:type="pct"/>
            <w:tcBorders>
              <w:top w:val="nil"/>
              <w:left w:val="nil"/>
              <w:bottom w:val="single" w:sz="8" w:space="0" w:color="auto"/>
              <w:right w:val="single" w:sz="12" w:space="0" w:color="auto"/>
            </w:tcBorders>
            <w:shd w:val="clear" w:color="auto" w:fill="auto"/>
            <w:vAlign w:val="center"/>
            <w:hideMark/>
          </w:tcPr>
          <w:p w14:paraId="747917F3" w14:textId="77777777" w:rsidR="00772769" w:rsidRPr="007473DC" w:rsidRDefault="00772769" w:rsidP="00772769">
            <w:pPr>
              <w:widowControl/>
              <w:spacing w:line="240" w:lineRule="auto"/>
              <w:ind w:firstLineChars="0" w:firstLine="0"/>
              <w:jc w:val="center"/>
              <w:rPr>
                <w:rFonts w:ascii="仿宋_GB2312" w:hAnsi="等线" w:cs="宋体"/>
                <w:b/>
                <w:bCs/>
                <w:color w:val="000000"/>
                <w:kern w:val="0"/>
                <w:sz w:val="21"/>
                <w:szCs w:val="21"/>
              </w:rPr>
            </w:pPr>
            <w:r w:rsidRPr="007473DC">
              <w:rPr>
                <w:rFonts w:ascii="仿宋_GB2312" w:hAnsi="等线" w:cs="宋体" w:hint="eastAsia"/>
                <w:b/>
                <w:bCs/>
                <w:color w:val="000000"/>
                <w:kern w:val="0"/>
                <w:sz w:val="21"/>
                <w:szCs w:val="21"/>
              </w:rPr>
              <w:t>约束性</w:t>
            </w:r>
          </w:p>
        </w:tc>
      </w:tr>
      <w:tr w:rsidR="00772769" w:rsidRPr="007473DC" w14:paraId="5BBFD131" w14:textId="77777777" w:rsidTr="00772769">
        <w:trPr>
          <w:trHeight w:val="300"/>
        </w:trPr>
        <w:tc>
          <w:tcPr>
            <w:tcW w:w="1479" w:type="pct"/>
            <w:tcBorders>
              <w:top w:val="nil"/>
              <w:left w:val="single" w:sz="12" w:space="0" w:color="auto"/>
              <w:bottom w:val="single" w:sz="8" w:space="0" w:color="auto"/>
              <w:right w:val="single" w:sz="8" w:space="0" w:color="auto"/>
            </w:tcBorders>
            <w:shd w:val="clear" w:color="auto" w:fill="auto"/>
            <w:noWrap/>
            <w:vAlign w:val="center"/>
            <w:hideMark/>
          </w:tcPr>
          <w:p w14:paraId="50283C1B" w14:textId="77777777" w:rsidR="00772769" w:rsidRPr="007473DC" w:rsidRDefault="00772769" w:rsidP="00772769">
            <w:pPr>
              <w:widowControl/>
              <w:spacing w:line="240" w:lineRule="auto"/>
              <w:ind w:firstLineChars="0" w:firstLine="0"/>
              <w:jc w:val="left"/>
              <w:rPr>
                <w:rFonts w:ascii="仿宋_GB2312" w:hAnsi="等线" w:cs="宋体"/>
                <w:color w:val="000000"/>
                <w:kern w:val="0"/>
                <w:sz w:val="21"/>
                <w:szCs w:val="21"/>
              </w:rPr>
            </w:pPr>
            <w:r w:rsidRPr="007473DC">
              <w:rPr>
                <w:rFonts w:ascii="仿宋_GB2312" w:hAnsi="等线" w:cs="宋体" w:hint="eastAsia"/>
                <w:color w:val="000000"/>
                <w:kern w:val="0"/>
                <w:sz w:val="21"/>
                <w:szCs w:val="21"/>
              </w:rPr>
              <w:t>城镇工矿用地规模</w:t>
            </w:r>
          </w:p>
        </w:tc>
        <w:tc>
          <w:tcPr>
            <w:tcW w:w="1216" w:type="pct"/>
            <w:tcBorders>
              <w:top w:val="nil"/>
              <w:left w:val="nil"/>
              <w:bottom w:val="single" w:sz="8" w:space="0" w:color="auto"/>
              <w:right w:val="single" w:sz="8" w:space="0" w:color="auto"/>
            </w:tcBorders>
            <w:shd w:val="clear" w:color="auto" w:fill="auto"/>
            <w:noWrap/>
            <w:vAlign w:val="center"/>
            <w:hideMark/>
          </w:tcPr>
          <w:p w14:paraId="3296C967" w14:textId="77777777" w:rsidR="00772769" w:rsidRPr="007473DC" w:rsidRDefault="00772769" w:rsidP="00772769">
            <w:pPr>
              <w:widowControl/>
              <w:spacing w:line="240" w:lineRule="auto"/>
              <w:ind w:firstLineChars="0" w:firstLine="0"/>
              <w:jc w:val="center"/>
              <w:rPr>
                <w:rFonts w:eastAsia="等线"/>
                <w:color w:val="000000"/>
                <w:kern w:val="0"/>
                <w:sz w:val="21"/>
                <w:szCs w:val="21"/>
              </w:rPr>
            </w:pPr>
            <w:r w:rsidRPr="007473DC">
              <w:rPr>
                <w:rFonts w:eastAsia="等线"/>
                <w:color w:val="000000"/>
                <w:kern w:val="0"/>
                <w:sz w:val="21"/>
                <w:szCs w:val="21"/>
              </w:rPr>
              <w:t>3631.07</w:t>
            </w:r>
          </w:p>
        </w:tc>
        <w:tc>
          <w:tcPr>
            <w:tcW w:w="1178" w:type="pct"/>
            <w:tcBorders>
              <w:top w:val="nil"/>
              <w:left w:val="nil"/>
              <w:bottom w:val="single" w:sz="8" w:space="0" w:color="auto"/>
              <w:right w:val="single" w:sz="8" w:space="0" w:color="auto"/>
            </w:tcBorders>
            <w:shd w:val="clear" w:color="auto" w:fill="auto"/>
            <w:noWrap/>
            <w:hideMark/>
          </w:tcPr>
          <w:p w14:paraId="5DB935FB" w14:textId="121E3418" w:rsidR="00772769" w:rsidRPr="007473DC" w:rsidRDefault="00772769" w:rsidP="00772769">
            <w:pPr>
              <w:widowControl/>
              <w:spacing w:line="240" w:lineRule="auto"/>
              <w:ind w:firstLineChars="0" w:firstLine="0"/>
              <w:jc w:val="center"/>
              <w:rPr>
                <w:rFonts w:eastAsia="等线"/>
                <w:color w:val="000000"/>
                <w:kern w:val="0"/>
                <w:sz w:val="21"/>
                <w:szCs w:val="21"/>
              </w:rPr>
            </w:pPr>
            <w:r w:rsidRPr="007473DC">
              <w:rPr>
                <w:rFonts w:eastAsia="等线"/>
                <w:color w:val="000000"/>
                <w:kern w:val="0"/>
                <w:sz w:val="21"/>
                <w:szCs w:val="21"/>
              </w:rPr>
              <w:t>3651.39</w:t>
            </w:r>
          </w:p>
        </w:tc>
        <w:tc>
          <w:tcPr>
            <w:tcW w:w="589" w:type="pct"/>
            <w:tcBorders>
              <w:top w:val="nil"/>
              <w:left w:val="nil"/>
              <w:bottom w:val="single" w:sz="8" w:space="0" w:color="auto"/>
              <w:right w:val="single" w:sz="8" w:space="0" w:color="auto"/>
            </w:tcBorders>
            <w:shd w:val="clear" w:color="auto" w:fill="auto"/>
            <w:noWrap/>
            <w:vAlign w:val="center"/>
            <w:hideMark/>
          </w:tcPr>
          <w:p w14:paraId="2558B58D" w14:textId="0B0EAA49" w:rsidR="00772769" w:rsidRPr="007473DC" w:rsidRDefault="00772769" w:rsidP="00772769">
            <w:pPr>
              <w:widowControl/>
              <w:spacing w:line="240" w:lineRule="auto"/>
              <w:ind w:firstLineChars="0" w:firstLine="0"/>
              <w:jc w:val="center"/>
              <w:rPr>
                <w:rFonts w:eastAsia="等线"/>
                <w:color w:val="000000"/>
                <w:kern w:val="0"/>
                <w:sz w:val="21"/>
                <w:szCs w:val="21"/>
              </w:rPr>
            </w:pPr>
            <w:r w:rsidRPr="007473DC">
              <w:rPr>
                <w:rFonts w:eastAsia="等线" w:hint="eastAsia"/>
                <w:color w:val="000000"/>
                <w:kern w:val="0"/>
                <w:sz w:val="21"/>
                <w:szCs w:val="21"/>
              </w:rPr>
              <w:t>20.32</w:t>
            </w:r>
          </w:p>
        </w:tc>
        <w:tc>
          <w:tcPr>
            <w:tcW w:w="538" w:type="pct"/>
            <w:tcBorders>
              <w:top w:val="nil"/>
              <w:left w:val="nil"/>
              <w:bottom w:val="single" w:sz="8" w:space="0" w:color="auto"/>
              <w:right w:val="single" w:sz="12" w:space="0" w:color="auto"/>
            </w:tcBorders>
            <w:shd w:val="clear" w:color="auto" w:fill="auto"/>
            <w:vAlign w:val="center"/>
            <w:hideMark/>
          </w:tcPr>
          <w:p w14:paraId="5739B41E" w14:textId="77777777" w:rsidR="00772769" w:rsidRPr="007473DC" w:rsidRDefault="00772769" w:rsidP="00772769">
            <w:pPr>
              <w:widowControl/>
              <w:spacing w:line="240" w:lineRule="auto"/>
              <w:ind w:firstLineChars="0" w:firstLine="0"/>
              <w:jc w:val="center"/>
              <w:rPr>
                <w:rFonts w:ascii="仿宋_GB2312" w:hAnsi="等线" w:cs="宋体"/>
                <w:color w:val="000000"/>
                <w:kern w:val="0"/>
                <w:sz w:val="21"/>
                <w:szCs w:val="21"/>
              </w:rPr>
            </w:pPr>
            <w:r w:rsidRPr="007473DC">
              <w:rPr>
                <w:rFonts w:ascii="仿宋_GB2312" w:hAnsi="等线" w:cs="宋体" w:hint="eastAsia"/>
                <w:color w:val="000000"/>
                <w:kern w:val="0"/>
                <w:sz w:val="21"/>
                <w:szCs w:val="21"/>
              </w:rPr>
              <w:t>预期性</w:t>
            </w:r>
          </w:p>
        </w:tc>
      </w:tr>
      <w:tr w:rsidR="0030229F" w:rsidRPr="007473DC" w14:paraId="08D1326C" w14:textId="77777777" w:rsidTr="009C0671">
        <w:trPr>
          <w:trHeight w:val="300"/>
        </w:trPr>
        <w:tc>
          <w:tcPr>
            <w:tcW w:w="5000" w:type="pct"/>
            <w:gridSpan w:val="5"/>
            <w:tcBorders>
              <w:top w:val="single" w:sz="8" w:space="0" w:color="auto"/>
              <w:left w:val="single" w:sz="12" w:space="0" w:color="auto"/>
              <w:bottom w:val="single" w:sz="8" w:space="0" w:color="auto"/>
              <w:right w:val="single" w:sz="12" w:space="0" w:color="000000"/>
            </w:tcBorders>
            <w:shd w:val="clear" w:color="auto" w:fill="auto"/>
            <w:noWrap/>
            <w:vAlign w:val="center"/>
            <w:hideMark/>
          </w:tcPr>
          <w:p w14:paraId="68C92D06" w14:textId="77777777" w:rsidR="0030229F" w:rsidRPr="007473DC" w:rsidRDefault="0030229F" w:rsidP="0030229F">
            <w:pPr>
              <w:widowControl/>
              <w:spacing w:line="240" w:lineRule="auto"/>
              <w:ind w:firstLineChars="0" w:firstLine="0"/>
              <w:jc w:val="left"/>
              <w:rPr>
                <w:rFonts w:ascii="仿宋_GB2312" w:hAnsi="等线" w:cs="宋体"/>
                <w:b/>
                <w:bCs/>
                <w:color w:val="000000"/>
                <w:kern w:val="0"/>
                <w:sz w:val="21"/>
                <w:szCs w:val="21"/>
              </w:rPr>
            </w:pPr>
            <w:r w:rsidRPr="007473DC">
              <w:rPr>
                <w:rFonts w:ascii="仿宋_GB2312" w:hAnsi="等线" w:cs="宋体" w:hint="eastAsia"/>
                <w:b/>
                <w:bCs/>
                <w:color w:val="000000"/>
                <w:kern w:val="0"/>
                <w:sz w:val="21"/>
                <w:szCs w:val="21"/>
              </w:rPr>
              <w:t>效率指标</w:t>
            </w:r>
          </w:p>
        </w:tc>
      </w:tr>
      <w:tr w:rsidR="0030229F" w:rsidRPr="007473DC" w14:paraId="52EC67FC" w14:textId="77777777" w:rsidTr="00772769">
        <w:trPr>
          <w:trHeight w:val="288"/>
        </w:trPr>
        <w:tc>
          <w:tcPr>
            <w:tcW w:w="1479" w:type="pct"/>
            <w:tcBorders>
              <w:top w:val="nil"/>
              <w:left w:val="single" w:sz="12" w:space="0" w:color="auto"/>
              <w:bottom w:val="nil"/>
              <w:right w:val="single" w:sz="8" w:space="0" w:color="auto"/>
            </w:tcBorders>
            <w:shd w:val="clear" w:color="auto" w:fill="auto"/>
            <w:noWrap/>
            <w:vAlign w:val="center"/>
            <w:hideMark/>
          </w:tcPr>
          <w:p w14:paraId="5C881AA5" w14:textId="77777777" w:rsidR="0030229F" w:rsidRPr="007473DC" w:rsidRDefault="0030229F" w:rsidP="0030229F">
            <w:pPr>
              <w:widowControl/>
              <w:spacing w:line="240" w:lineRule="auto"/>
              <w:ind w:firstLineChars="0" w:firstLine="0"/>
              <w:jc w:val="left"/>
              <w:rPr>
                <w:rFonts w:ascii="仿宋_GB2312" w:hAnsi="等线" w:cs="宋体"/>
                <w:color w:val="000000"/>
                <w:kern w:val="0"/>
                <w:sz w:val="21"/>
                <w:szCs w:val="21"/>
              </w:rPr>
            </w:pPr>
            <w:r w:rsidRPr="007473DC">
              <w:rPr>
                <w:rFonts w:ascii="仿宋_GB2312" w:hAnsi="等线" w:cs="宋体" w:hint="eastAsia"/>
                <w:color w:val="000000"/>
                <w:kern w:val="0"/>
                <w:sz w:val="21"/>
                <w:szCs w:val="21"/>
              </w:rPr>
              <w:t>人均城镇工矿用地</w:t>
            </w:r>
          </w:p>
        </w:tc>
        <w:tc>
          <w:tcPr>
            <w:tcW w:w="1216" w:type="pct"/>
            <w:vMerge w:val="restart"/>
            <w:tcBorders>
              <w:top w:val="nil"/>
              <w:left w:val="single" w:sz="8" w:space="0" w:color="auto"/>
              <w:bottom w:val="single" w:sz="12" w:space="0" w:color="000000"/>
              <w:right w:val="single" w:sz="8" w:space="0" w:color="auto"/>
            </w:tcBorders>
            <w:shd w:val="clear" w:color="auto" w:fill="auto"/>
            <w:noWrap/>
            <w:vAlign w:val="center"/>
            <w:hideMark/>
          </w:tcPr>
          <w:p w14:paraId="6C731BBB" w14:textId="77777777" w:rsidR="0030229F" w:rsidRPr="007473DC" w:rsidRDefault="0030229F" w:rsidP="0030229F">
            <w:pPr>
              <w:widowControl/>
              <w:spacing w:line="240" w:lineRule="auto"/>
              <w:ind w:firstLineChars="0" w:firstLine="0"/>
              <w:jc w:val="center"/>
              <w:rPr>
                <w:rFonts w:eastAsia="等线"/>
                <w:color w:val="000000"/>
                <w:kern w:val="0"/>
                <w:sz w:val="21"/>
                <w:szCs w:val="21"/>
              </w:rPr>
            </w:pPr>
            <w:r w:rsidRPr="007473DC">
              <w:rPr>
                <w:rFonts w:eastAsia="等线"/>
                <w:color w:val="000000"/>
                <w:kern w:val="0"/>
                <w:sz w:val="21"/>
                <w:szCs w:val="21"/>
              </w:rPr>
              <w:t>145</w:t>
            </w:r>
          </w:p>
        </w:tc>
        <w:tc>
          <w:tcPr>
            <w:tcW w:w="1178" w:type="pct"/>
            <w:vMerge w:val="restart"/>
            <w:tcBorders>
              <w:top w:val="nil"/>
              <w:left w:val="single" w:sz="8" w:space="0" w:color="auto"/>
              <w:bottom w:val="single" w:sz="12" w:space="0" w:color="000000"/>
              <w:right w:val="single" w:sz="8" w:space="0" w:color="auto"/>
            </w:tcBorders>
            <w:shd w:val="clear" w:color="auto" w:fill="auto"/>
            <w:noWrap/>
            <w:vAlign w:val="center"/>
            <w:hideMark/>
          </w:tcPr>
          <w:p w14:paraId="16FBD570" w14:textId="77777777" w:rsidR="0030229F" w:rsidRPr="007473DC" w:rsidRDefault="0030229F" w:rsidP="0030229F">
            <w:pPr>
              <w:widowControl/>
              <w:spacing w:line="240" w:lineRule="auto"/>
              <w:ind w:firstLineChars="0" w:firstLine="0"/>
              <w:jc w:val="center"/>
              <w:rPr>
                <w:rFonts w:eastAsia="等线"/>
                <w:color w:val="000000"/>
                <w:kern w:val="0"/>
                <w:sz w:val="21"/>
                <w:szCs w:val="21"/>
              </w:rPr>
            </w:pPr>
            <w:r w:rsidRPr="007473DC">
              <w:rPr>
                <w:rFonts w:eastAsia="等线"/>
                <w:color w:val="000000"/>
                <w:kern w:val="0"/>
                <w:sz w:val="21"/>
                <w:szCs w:val="21"/>
              </w:rPr>
              <w:t>145</w:t>
            </w:r>
          </w:p>
        </w:tc>
        <w:tc>
          <w:tcPr>
            <w:tcW w:w="589" w:type="pct"/>
            <w:vMerge w:val="restart"/>
            <w:tcBorders>
              <w:top w:val="nil"/>
              <w:left w:val="single" w:sz="8" w:space="0" w:color="auto"/>
              <w:bottom w:val="single" w:sz="12" w:space="0" w:color="000000"/>
              <w:right w:val="single" w:sz="8" w:space="0" w:color="auto"/>
            </w:tcBorders>
            <w:shd w:val="clear" w:color="auto" w:fill="auto"/>
            <w:noWrap/>
            <w:vAlign w:val="center"/>
            <w:hideMark/>
          </w:tcPr>
          <w:p w14:paraId="5637F0F1" w14:textId="77777777" w:rsidR="0030229F" w:rsidRPr="007473DC" w:rsidRDefault="0030229F" w:rsidP="0030229F">
            <w:pPr>
              <w:widowControl/>
              <w:spacing w:line="240" w:lineRule="auto"/>
              <w:ind w:firstLineChars="0" w:firstLine="0"/>
              <w:jc w:val="center"/>
              <w:rPr>
                <w:rFonts w:eastAsia="等线"/>
                <w:color w:val="000000"/>
                <w:kern w:val="0"/>
                <w:sz w:val="21"/>
                <w:szCs w:val="21"/>
              </w:rPr>
            </w:pPr>
            <w:r w:rsidRPr="007473DC">
              <w:rPr>
                <w:rFonts w:eastAsia="等线"/>
                <w:color w:val="000000"/>
                <w:kern w:val="0"/>
                <w:sz w:val="21"/>
                <w:szCs w:val="21"/>
              </w:rPr>
              <w:t>0</w:t>
            </w:r>
          </w:p>
        </w:tc>
        <w:tc>
          <w:tcPr>
            <w:tcW w:w="538" w:type="pct"/>
            <w:vMerge w:val="restart"/>
            <w:tcBorders>
              <w:top w:val="nil"/>
              <w:left w:val="single" w:sz="8" w:space="0" w:color="auto"/>
              <w:bottom w:val="single" w:sz="12" w:space="0" w:color="000000"/>
              <w:right w:val="single" w:sz="12" w:space="0" w:color="auto"/>
            </w:tcBorders>
            <w:shd w:val="clear" w:color="auto" w:fill="auto"/>
            <w:vAlign w:val="center"/>
            <w:hideMark/>
          </w:tcPr>
          <w:p w14:paraId="3B2343CA" w14:textId="77777777" w:rsidR="0030229F" w:rsidRPr="007473DC" w:rsidRDefault="0030229F" w:rsidP="0030229F">
            <w:pPr>
              <w:widowControl/>
              <w:spacing w:line="240" w:lineRule="auto"/>
              <w:ind w:firstLineChars="0" w:firstLine="0"/>
              <w:jc w:val="center"/>
              <w:rPr>
                <w:rFonts w:ascii="仿宋_GB2312" w:hAnsi="等线" w:cs="宋体"/>
                <w:b/>
                <w:bCs/>
                <w:color w:val="000000"/>
                <w:kern w:val="0"/>
                <w:sz w:val="21"/>
                <w:szCs w:val="21"/>
              </w:rPr>
            </w:pPr>
            <w:r w:rsidRPr="007473DC">
              <w:rPr>
                <w:rFonts w:ascii="仿宋_GB2312" w:hAnsi="等线" w:cs="宋体" w:hint="eastAsia"/>
                <w:b/>
                <w:bCs/>
                <w:color w:val="000000"/>
                <w:kern w:val="0"/>
                <w:sz w:val="21"/>
                <w:szCs w:val="21"/>
              </w:rPr>
              <w:t>约束性</w:t>
            </w:r>
          </w:p>
        </w:tc>
      </w:tr>
      <w:tr w:rsidR="0030229F" w:rsidRPr="007473DC" w14:paraId="3FBC1A3F" w14:textId="77777777" w:rsidTr="00772769">
        <w:trPr>
          <w:trHeight w:val="300"/>
        </w:trPr>
        <w:tc>
          <w:tcPr>
            <w:tcW w:w="1479" w:type="pct"/>
            <w:tcBorders>
              <w:top w:val="nil"/>
              <w:left w:val="single" w:sz="12" w:space="0" w:color="auto"/>
              <w:bottom w:val="single" w:sz="12" w:space="0" w:color="auto"/>
              <w:right w:val="single" w:sz="8" w:space="0" w:color="auto"/>
            </w:tcBorders>
            <w:shd w:val="clear" w:color="auto" w:fill="auto"/>
            <w:noWrap/>
            <w:vAlign w:val="center"/>
            <w:hideMark/>
          </w:tcPr>
          <w:p w14:paraId="525E12F3" w14:textId="77777777" w:rsidR="0030229F" w:rsidRPr="007473DC" w:rsidRDefault="0030229F" w:rsidP="0030229F">
            <w:pPr>
              <w:widowControl/>
              <w:spacing w:line="240" w:lineRule="auto"/>
              <w:ind w:firstLineChars="0" w:firstLine="0"/>
              <w:jc w:val="left"/>
              <w:rPr>
                <w:rFonts w:ascii="仿宋_GB2312" w:hAnsi="等线" w:cs="宋体"/>
                <w:color w:val="000000"/>
                <w:kern w:val="0"/>
                <w:sz w:val="21"/>
                <w:szCs w:val="21"/>
              </w:rPr>
            </w:pPr>
            <w:r w:rsidRPr="007473DC">
              <w:rPr>
                <w:rFonts w:ascii="仿宋_GB2312" w:hAnsi="等线" w:cs="宋体" w:hint="eastAsia"/>
                <w:color w:val="000000"/>
                <w:kern w:val="0"/>
                <w:sz w:val="21"/>
                <w:szCs w:val="21"/>
              </w:rPr>
              <w:t>（平方米）</w:t>
            </w:r>
          </w:p>
        </w:tc>
        <w:tc>
          <w:tcPr>
            <w:tcW w:w="1216" w:type="pct"/>
            <w:vMerge/>
            <w:tcBorders>
              <w:top w:val="nil"/>
              <w:left w:val="single" w:sz="8" w:space="0" w:color="auto"/>
              <w:bottom w:val="single" w:sz="12" w:space="0" w:color="000000"/>
              <w:right w:val="single" w:sz="8" w:space="0" w:color="auto"/>
            </w:tcBorders>
            <w:vAlign w:val="center"/>
            <w:hideMark/>
          </w:tcPr>
          <w:p w14:paraId="7E09DD66" w14:textId="77777777" w:rsidR="0030229F" w:rsidRPr="007473DC" w:rsidRDefault="0030229F" w:rsidP="0030229F">
            <w:pPr>
              <w:widowControl/>
              <w:spacing w:line="240" w:lineRule="auto"/>
              <w:ind w:firstLineChars="0" w:firstLine="0"/>
              <w:jc w:val="left"/>
              <w:rPr>
                <w:rFonts w:eastAsia="等线"/>
                <w:color w:val="000000"/>
                <w:kern w:val="0"/>
                <w:sz w:val="21"/>
                <w:szCs w:val="21"/>
              </w:rPr>
            </w:pPr>
          </w:p>
        </w:tc>
        <w:tc>
          <w:tcPr>
            <w:tcW w:w="1178" w:type="pct"/>
            <w:vMerge/>
            <w:tcBorders>
              <w:top w:val="nil"/>
              <w:left w:val="single" w:sz="8" w:space="0" w:color="auto"/>
              <w:bottom w:val="single" w:sz="12" w:space="0" w:color="000000"/>
              <w:right w:val="single" w:sz="8" w:space="0" w:color="auto"/>
            </w:tcBorders>
            <w:vAlign w:val="center"/>
            <w:hideMark/>
          </w:tcPr>
          <w:p w14:paraId="5B7F8C30" w14:textId="77777777" w:rsidR="0030229F" w:rsidRPr="007473DC" w:rsidRDefault="0030229F" w:rsidP="0030229F">
            <w:pPr>
              <w:widowControl/>
              <w:spacing w:line="240" w:lineRule="auto"/>
              <w:ind w:firstLineChars="0" w:firstLine="0"/>
              <w:jc w:val="left"/>
              <w:rPr>
                <w:rFonts w:eastAsia="等线"/>
                <w:color w:val="000000"/>
                <w:kern w:val="0"/>
                <w:sz w:val="21"/>
                <w:szCs w:val="21"/>
              </w:rPr>
            </w:pPr>
          </w:p>
        </w:tc>
        <w:tc>
          <w:tcPr>
            <w:tcW w:w="589" w:type="pct"/>
            <w:vMerge/>
            <w:tcBorders>
              <w:top w:val="nil"/>
              <w:left w:val="single" w:sz="8" w:space="0" w:color="auto"/>
              <w:bottom w:val="single" w:sz="12" w:space="0" w:color="000000"/>
              <w:right w:val="single" w:sz="8" w:space="0" w:color="auto"/>
            </w:tcBorders>
            <w:vAlign w:val="center"/>
            <w:hideMark/>
          </w:tcPr>
          <w:p w14:paraId="4731EA46" w14:textId="77777777" w:rsidR="0030229F" w:rsidRPr="007473DC" w:rsidRDefault="0030229F" w:rsidP="0030229F">
            <w:pPr>
              <w:widowControl/>
              <w:spacing w:line="240" w:lineRule="auto"/>
              <w:ind w:firstLineChars="0" w:firstLine="0"/>
              <w:jc w:val="left"/>
              <w:rPr>
                <w:rFonts w:eastAsia="等线"/>
                <w:color w:val="000000"/>
                <w:kern w:val="0"/>
                <w:sz w:val="21"/>
                <w:szCs w:val="21"/>
              </w:rPr>
            </w:pPr>
          </w:p>
        </w:tc>
        <w:tc>
          <w:tcPr>
            <w:tcW w:w="538" w:type="pct"/>
            <w:vMerge/>
            <w:tcBorders>
              <w:top w:val="nil"/>
              <w:left w:val="single" w:sz="8" w:space="0" w:color="auto"/>
              <w:bottom w:val="single" w:sz="12" w:space="0" w:color="000000"/>
              <w:right w:val="single" w:sz="12" w:space="0" w:color="auto"/>
            </w:tcBorders>
            <w:vAlign w:val="center"/>
            <w:hideMark/>
          </w:tcPr>
          <w:p w14:paraId="60F55B4A" w14:textId="77777777" w:rsidR="0030229F" w:rsidRPr="007473DC" w:rsidRDefault="0030229F" w:rsidP="0030229F">
            <w:pPr>
              <w:widowControl/>
              <w:spacing w:line="240" w:lineRule="auto"/>
              <w:ind w:firstLineChars="0" w:firstLine="0"/>
              <w:jc w:val="left"/>
              <w:rPr>
                <w:rFonts w:ascii="仿宋_GB2312" w:hAnsi="等线" w:cs="宋体"/>
                <w:b/>
                <w:bCs/>
                <w:color w:val="000000"/>
                <w:kern w:val="0"/>
                <w:sz w:val="21"/>
                <w:szCs w:val="21"/>
              </w:rPr>
            </w:pPr>
          </w:p>
        </w:tc>
      </w:tr>
    </w:tbl>
    <w:p w14:paraId="2E47C019" w14:textId="77777777" w:rsidR="00D15101" w:rsidRPr="007473DC" w:rsidRDefault="00D15101" w:rsidP="008F1038">
      <w:pPr>
        <w:spacing w:line="240" w:lineRule="auto"/>
        <w:ind w:firstLineChars="0" w:firstLine="0"/>
        <w:rPr>
          <w:sz w:val="18"/>
          <w:szCs w:val="18"/>
        </w:rPr>
      </w:pPr>
      <w:r w:rsidRPr="007473DC">
        <w:rPr>
          <w:sz w:val="18"/>
          <w:szCs w:val="18"/>
        </w:rPr>
        <w:t>注：修改</w:t>
      </w:r>
      <w:proofErr w:type="gramStart"/>
      <w:r w:rsidRPr="007473DC">
        <w:rPr>
          <w:sz w:val="18"/>
          <w:szCs w:val="18"/>
        </w:rPr>
        <w:t>前指标</w:t>
      </w:r>
      <w:proofErr w:type="gramEnd"/>
      <w:r w:rsidRPr="007473DC">
        <w:rPr>
          <w:sz w:val="18"/>
          <w:szCs w:val="18"/>
        </w:rPr>
        <w:t>数据采用</w:t>
      </w:r>
      <w:proofErr w:type="gramStart"/>
      <w:r w:rsidR="006812A6" w:rsidRPr="007473DC">
        <w:rPr>
          <w:rFonts w:hint="eastAsia"/>
          <w:sz w:val="18"/>
          <w:szCs w:val="18"/>
        </w:rPr>
        <w:t>城西镇</w:t>
      </w:r>
      <w:proofErr w:type="gramEnd"/>
      <w:r w:rsidR="0031421A" w:rsidRPr="007473DC">
        <w:rPr>
          <w:sz w:val="18"/>
          <w:szCs w:val="18"/>
        </w:rPr>
        <w:t>土地利用总体规划调整完善后</w:t>
      </w:r>
      <w:r w:rsidRPr="007473DC">
        <w:rPr>
          <w:sz w:val="18"/>
          <w:szCs w:val="18"/>
        </w:rPr>
        <w:t>数据。</w:t>
      </w:r>
    </w:p>
    <w:p w14:paraId="11A1576D" w14:textId="77777777" w:rsidR="000D3921" w:rsidRPr="007473DC" w:rsidRDefault="000D3921" w:rsidP="004365EE">
      <w:pPr>
        <w:pStyle w:val="2"/>
        <w:ind w:firstLineChars="0" w:firstLine="0"/>
        <w:jc w:val="center"/>
        <w:rPr>
          <w:rFonts w:eastAsia="黑体"/>
        </w:rPr>
      </w:pPr>
      <w:bookmarkStart w:id="85" w:name="_Toc42245825"/>
      <w:r w:rsidRPr="007473DC">
        <w:rPr>
          <w:rFonts w:eastAsia="黑体"/>
        </w:rPr>
        <w:t>附表</w:t>
      </w:r>
      <w:r w:rsidR="006A49FE" w:rsidRPr="007473DC">
        <w:rPr>
          <w:rFonts w:eastAsia="黑体" w:hint="eastAsia"/>
        </w:rPr>
        <w:t>4</w:t>
      </w:r>
      <w:r w:rsidRPr="007473DC">
        <w:rPr>
          <w:rFonts w:eastAsia="黑体"/>
        </w:rPr>
        <w:t xml:space="preserve">  </w:t>
      </w:r>
      <w:proofErr w:type="gramStart"/>
      <w:r w:rsidR="00503C6D" w:rsidRPr="007473DC">
        <w:rPr>
          <w:rFonts w:eastAsia="黑体" w:hint="eastAsia"/>
        </w:rPr>
        <w:t>城西镇</w:t>
      </w:r>
      <w:r w:rsidRPr="007473DC">
        <w:rPr>
          <w:rFonts w:eastAsia="黑体"/>
        </w:rPr>
        <w:t>修改</w:t>
      </w:r>
      <w:proofErr w:type="gramEnd"/>
      <w:r w:rsidRPr="007473DC">
        <w:rPr>
          <w:rFonts w:eastAsia="黑体"/>
        </w:rPr>
        <w:t>前后管制分区变化情况</w:t>
      </w:r>
      <w:bookmarkEnd w:id="85"/>
    </w:p>
    <w:p w14:paraId="75A3A9FD" w14:textId="77777777" w:rsidR="00490EF0" w:rsidRPr="007473DC" w:rsidRDefault="00490EF0" w:rsidP="00490EF0">
      <w:pPr>
        <w:spacing w:line="240" w:lineRule="auto"/>
        <w:ind w:firstLineChars="0" w:firstLine="0"/>
        <w:jc w:val="right"/>
        <w:rPr>
          <w:sz w:val="21"/>
        </w:rPr>
      </w:pPr>
      <w:r w:rsidRPr="007473DC">
        <w:rPr>
          <w:sz w:val="21"/>
        </w:rPr>
        <w:t>单位：公顷</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26"/>
        <w:gridCol w:w="2545"/>
        <w:gridCol w:w="2545"/>
        <w:gridCol w:w="1813"/>
      </w:tblGrid>
      <w:tr w:rsidR="00772769" w:rsidRPr="007473DC" w14:paraId="65FA6A5E" w14:textId="77777777" w:rsidTr="00281FBF">
        <w:trPr>
          <w:trHeight w:val="330"/>
        </w:trPr>
        <w:tc>
          <w:tcPr>
            <w:tcW w:w="953" w:type="pct"/>
            <w:shd w:val="clear" w:color="auto" w:fill="auto"/>
            <w:noWrap/>
            <w:vAlign w:val="center"/>
            <w:hideMark/>
          </w:tcPr>
          <w:p w14:paraId="7A18C790" w14:textId="77777777" w:rsidR="00772769" w:rsidRPr="007473DC" w:rsidRDefault="00772769" w:rsidP="00772769">
            <w:pPr>
              <w:widowControl/>
              <w:spacing w:line="240" w:lineRule="auto"/>
              <w:ind w:firstLineChars="0" w:firstLine="0"/>
              <w:jc w:val="center"/>
              <w:rPr>
                <w:rFonts w:ascii="仿宋_GB2312" w:hAnsi="Calibri" w:cs="Calibri"/>
                <w:b/>
                <w:bCs/>
                <w:color w:val="000000"/>
                <w:kern w:val="0"/>
                <w:sz w:val="21"/>
                <w:szCs w:val="21"/>
                <w:lang w:val="en-GB"/>
              </w:rPr>
            </w:pPr>
            <w:r w:rsidRPr="007473DC">
              <w:rPr>
                <w:rFonts w:ascii="仿宋_GB2312" w:hAnsi="Calibri" w:cs="Calibri" w:hint="eastAsia"/>
                <w:b/>
                <w:bCs/>
                <w:color w:val="000000"/>
                <w:kern w:val="0"/>
                <w:sz w:val="21"/>
                <w:szCs w:val="21"/>
                <w:lang w:val="en-GB"/>
              </w:rPr>
              <w:t>管制</w:t>
            </w:r>
            <w:proofErr w:type="gramStart"/>
            <w:r w:rsidRPr="007473DC">
              <w:rPr>
                <w:rFonts w:ascii="仿宋_GB2312" w:hAnsi="Calibri" w:cs="Calibri" w:hint="eastAsia"/>
                <w:b/>
                <w:bCs/>
                <w:color w:val="000000"/>
                <w:kern w:val="0"/>
                <w:sz w:val="21"/>
                <w:szCs w:val="21"/>
                <w:lang w:val="en-GB"/>
              </w:rPr>
              <w:t>区类型</w:t>
            </w:r>
            <w:proofErr w:type="gramEnd"/>
          </w:p>
        </w:tc>
        <w:tc>
          <w:tcPr>
            <w:tcW w:w="1492" w:type="pct"/>
            <w:shd w:val="clear" w:color="auto" w:fill="auto"/>
            <w:noWrap/>
            <w:vAlign w:val="center"/>
            <w:hideMark/>
          </w:tcPr>
          <w:p w14:paraId="23ACE237" w14:textId="77777777" w:rsidR="00772769" w:rsidRPr="007473DC" w:rsidRDefault="00772769" w:rsidP="00772769">
            <w:pPr>
              <w:widowControl/>
              <w:spacing w:line="240" w:lineRule="auto"/>
              <w:ind w:firstLineChars="0" w:firstLine="0"/>
              <w:jc w:val="center"/>
              <w:rPr>
                <w:rFonts w:ascii="仿宋_GB2312" w:hAnsi="Calibri" w:cs="Calibri"/>
                <w:b/>
                <w:bCs/>
                <w:color w:val="000000"/>
                <w:kern w:val="0"/>
                <w:sz w:val="21"/>
                <w:szCs w:val="21"/>
                <w:lang w:val="en-GB"/>
              </w:rPr>
            </w:pPr>
            <w:r w:rsidRPr="007473DC">
              <w:rPr>
                <w:rFonts w:ascii="仿宋_GB2312" w:hAnsi="Calibri" w:cs="Calibri" w:hint="eastAsia"/>
                <w:b/>
                <w:bCs/>
                <w:color w:val="000000"/>
                <w:kern w:val="0"/>
                <w:sz w:val="21"/>
                <w:szCs w:val="21"/>
                <w:lang w:val="en-GB"/>
              </w:rPr>
              <w:t>修改前管制分区面积</w:t>
            </w:r>
          </w:p>
        </w:tc>
        <w:tc>
          <w:tcPr>
            <w:tcW w:w="1492" w:type="pct"/>
            <w:shd w:val="clear" w:color="auto" w:fill="auto"/>
            <w:noWrap/>
            <w:vAlign w:val="center"/>
            <w:hideMark/>
          </w:tcPr>
          <w:p w14:paraId="3A6F180B" w14:textId="77777777" w:rsidR="00772769" w:rsidRPr="007473DC" w:rsidRDefault="00772769" w:rsidP="00772769">
            <w:pPr>
              <w:widowControl/>
              <w:spacing w:line="240" w:lineRule="auto"/>
              <w:ind w:firstLineChars="0" w:firstLine="0"/>
              <w:jc w:val="center"/>
              <w:rPr>
                <w:rFonts w:ascii="仿宋_GB2312" w:hAnsi="Calibri" w:cs="Calibri"/>
                <w:b/>
                <w:bCs/>
                <w:color w:val="000000"/>
                <w:kern w:val="0"/>
                <w:sz w:val="21"/>
                <w:szCs w:val="21"/>
                <w:lang w:val="en-GB"/>
              </w:rPr>
            </w:pPr>
            <w:r w:rsidRPr="007473DC">
              <w:rPr>
                <w:rFonts w:ascii="仿宋_GB2312" w:hAnsi="Calibri" w:cs="Calibri" w:hint="eastAsia"/>
                <w:b/>
                <w:bCs/>
                <w:color w:val="000000"/>
                <w:kern w:val="0"/>
                <w:sz w:val="21"/>
                <w:szCs w:val="21"/>
                <w:lang w:val="en-GB"/>
              </w:rPr>
              <w:t>修改后管制分区面积</w:t>
            </w:r>
          </w:p>
        </w:tc>
        <w:tc>
          <w:tcPr>
            <w:tcW w:w="1064" w:type="pct"/>
            <w:shd w:val="clear" w:color="auto" w:fill="auto"/>
            <w:noWrap/>
            <w:vAlign w:val="center"/>
            <w:hideMark/>
          </w:tcPr>
          <w:p w14:paraId="52FA4373" w14:textId="77777777" w:rsidR="00772769" w:rsidRPr="007473DC" w:rsidRDefault="00772769" w:rsidP="00772769">
            <w:pPr>
              <w:widowControl/>
              <w:spacing w:line="240" w:lineRule="auto"/>
              <w:ind w:firstLineChars="0" w:firstLine="0"/>
              <w:jc w:val="center"/>
              <w:rPr>
                <w:rFonts w:ascii="仿宋_GB2312" w:hAnsi="Calibri" w:cs="Calibri"/>
                <w:b/>
                <w:bCs/>
                <w:color w:val="000000"/>
                <w:kern w:val="0"/>
                <w:sz w:val="21"/>
                <w:szCs w:val="21"/>
                <w:lang w:val="en-GB"/>
              </w:rPr>
            </w:pPr>
            <w:r w:rsidRPr="007473DC">
              <w:rPr>
                <w:rFonts w:ascii="仿宋_GB2312" w:hAnsi="Calibri" w:cs="Calibri" w:hint="eastAsia"/>
                <w:b/>
                <w:bCs/>
                <w:color w:val="000000"/>
                <w:kern w:val="0"/>
                <w:sz w:val="21"/>
                <w:szCs w:val="21"/>
                <w:lang w:val="en-GB"/>
              </w:rPr>
              <w:t>修改后</w:t>
            </w:r>
            <w:r w:rsidRPr="007473DC">
              <w:rPr>
                <w:b/>
                <w:bCs/>
                <w:color w:val="000000"/>
                <w:kern w:val="0"/>
                <w:sz w:val="21"/>
                <w:szCs w:val="21"/>
                <w:lang w:val="en-GB"/>
              </w:rPr>
              <w:t>-</w:t>
            </w:r>
            <w:r w:rsidRPr="007473DC">
              <w:rPr>
                <w:rFonts w:ascii="仿宋_GB2312" w:hAnsi="Calibri" w:cs="Calibri" w:hint="eastAsia"/>
                <w:b/>
                <w:bCs/>
                <w:color w:val="000000"/>
                <w:kern w:val="0"/>
                <w:sz w:val="21"/>
                <w:szCs w:val="21"/>
                <w:lang w:val="en-GB"/>
              </w:rPr>
              <w:t>修改前</w:t>
            </w:r>
          </w:p>
        </w:tc>
      </w:tr>
      <w:tr w:rsidR="00772769" w:rsidRPr="007473DC" w14:paraId="236473D4" w14:textId="77777777" w:rsidTr="00281FBF">
        <w:trPr>
          <w:trHeight w:val="315"/>
        </w:trPr>
        <w:tc>
          <w:tcPr>
            <w:tcW w:w="953" w:type="pct"/>
            <w:shd w:val="clear" w:color="auto" w:fill="auto"/>
            <w:noWrap/>
            <w:vAlign w:val="center"/>
            <w:hideMark/>
          </w:tcPr>
          <w:p w14:paraId="52CF7EF3" w14:textId="77777777" w:rsidR="00772769" w:rsidRPr="007473DC" w:rsidRDefault="00772769" w:rsidP="00772769">
            <w:pPr>
              <w:widowControl/>
              <w:spacing w:line="240" w:lineRule="auto"/>
              <w:ind w:firstLineChars="0" w:firstLine="0"/>
              <w:jc w:val="center"/>
              <w:rPr>
                <w:rFonts w:ascii="仿宋_GB2312" w:hAnsi="Calibri" w:cs="Calibri"/>
                <w:color w:val="000000"/>
                <w:kern w:val="0"/>
                <w:sz w:val="21"/>
                <w:szCs w:val="21"/>
                <w:lang w:val="en-GB"/>
              </w:rPr>
            </w:pPr>
            <w:r w:rsidRPr="007473DC">
              <w:rPr>
                <w:rFonts w:ascii="仿宋_GB2312" w:hAnsi="Calibri" w:cs="Calibri" w:hint="eastAsia"/>
                <w:color w:val="000000"/>
                <w:kern w:val="0"/>
                <w:sz w:val="21"/>
                <w:szCs w:val="21"/>
                <w:lang w:val="en-GB"/>
              </w:rPr>
              <w:t>允许建设区</w:t>
            </w:r>
          </w:p>
        </w:tc>
        <w:tc>
          <w:tcPr>
            <w:tcW w:w="1492" w:type="pct"/>
            <w:shd w:val="clear" w:color="auto" w:fill="auto"/>
            <w:noWrap/>
            <w:vAlign w:val="center"/>
            <w:hideMark/>
          </w:tcPr>
          <w:p w14:paraId="7D461235" w14:textId="77777777" w:rsidR="00772769" w:rsidRPr="007473DC" w:rsidRDefault="00772769" w:rsidP="00772769">
            <w:pPr>
              <w:widowControl/>
              <w:spacing w:line="240" w:lineRule="auto"/>
              <w:ind w:firstLineChars="0" w:firstLine="0"/>
              <w:jc w:val="center"/>
              <w:rPr>
                <w:rFonts w:eastAsia="Times New Roman"/>
                <w:color w:val="000000"/>
                <w:kern w:val="0"/>
                <w:sz w:val="21"/>
                <w:szCs w:val="21"/>
                <w:lang w:val="en-GB"/>
              </w:rPr>
            </w:pPr>
            <w:r w:rsidRPr="007473DC">
              <w:rPr>
                <w:rFonts w:eastAsia="等线"/>
                <w:color w:val="000000"/>
                <w:kern w:val="0"/>
                <w:sz w:val="21"/>
                <w:szCs w:val="21"/>
              </w:rPr>
              <w:t>5522.89</w:t>
            </w:r>
          </w:p>
        </w:tc>
        <w:tc>
          <w:tcPr>
            <w:tcW w:w="1492" w:type="pct"/>
            <w:shd w:val="clear" w:color="auto" w:fill="auto"/>
            <w:noWrap/>
            <w:vAlign w:val="center"/>
            <w:hideMark/>
          </w:tcPr>
          <w:p w14:paraId="0435649B" w14:textId="77777777" w:rsidR="00772769" w:rsidRPr="007473DC" w:rsidRDefault="00772769" w:rsidP="00772769">
            <w:pPr>
              <w:widowControl/>
              <w:spacing w:line="240" w:lineRule="auto"/>
              <w:ind w:firstLineChars="0" w:firstLine="0"/>
              <w:jc w:val="center"/>
              <w:rPr>
                <w:rFonts w:eastAsia="Times New Roman"/>
                <w:color w:val="000000"/>
                <w:kern w:val="0"/>
                <w:sz w:val="21"/>
                <w:szCs w:val="21"/>
                <w:lang w:val="en-GB"/>
              </w:rPr>
            </w:pPr>
            <w:r w:rsidRPr="007473DC">
              <w:rPr>
                <w:rFonts w:eastAsia="Times New Roman"/>
                <w:color w:val="000000"/>
                <w:kern w:val="0"/>
                <w:sz w:val="21"/>
                <w:szCs w:val="21"/>
                <w:lang w:val="en-GB"/>
              </w:rPr>
              <w:t>5543.21</w:t>
            </w:r>
          </w:p>
        </w:tc>
        <w:tc>
          <w:tcPr>
            <w:tcW w:w="1064" w:type="pct"/>
            <w:shd w:val="clear" w:color="auto" w:fill="auto"/>
            <w:noWrap/>
            <w:vAlign w:val="center"/>
            <w:hideMark/>
          </w:tcPr>
          <w:p w14:paraId="0F6150C6" w14:textId="77777777" w:rsidR="00772769" w:rsidRPr="007473DC" w:rsidRDefault="00772769" w:rsidP="00772769">
            <w:pPr>
              <w:widowControl/>
              <w:spacing w:line="240" w:lineRule="auto"/>
              <w:ind w:firstLineChars="0" w:firstLine="0"/>
              <w:jc w:val="center"/>
              <w:rPr>
                <w:rFonts w:eastAsia="Times New Roman"/>
                <w:color w:val="000000"/>
                <w:kern w:val="0"/>
                <w:sz w:val="21"/>
                <w:szCs w:val="21"/>
                <w:lang w:val="en-GB"/>
              </w:rPr>
            </w:pPr>
            <w:r w:rsidRPr="007473DC">
              <w:rPr>
                <w:rFonts w:eastAsia="Times New Roman"/>
                <w:color w:val="000000"/>
                <w:kern w:val="0"/>
                <w:sz w:val="21"/>
                <w:szCs w:val="21"/>
                <w:lang w:val="en-GB"/>
              </w:rPr>
              <w:t>20.32</w:t>
            </w:r>
          </w:p>
        </w:tc>
      </w:tr>
      <w:tr w:rsidR="00772769" w:rsidRPr="007473DC" w14:paraId="3368E3EB" w14:textId="77777777" w:rsidTr="00281FBF">
        <w:trPr>
          <w:trHeight w:val="315"/>
        </w:trPr>
        <w:tc>
          <w:tcPr>
            <w:tcW w:w="953" w:type="pct"/>
            <w:shd w:val="clear" w:color="auto" w:fill="auto"/>
            <w:noWrap/>
            <w:vAlign w:val="center"/>
            <w:hideMark/>
          </w:tcPr>
          <w:p w14:paraId="5FBC52D2" w14:textId="77777777" w:rsidR="00772769" w:rsidRPr="007473DC" w:rsidRDefault="00772769" w:rsidP="00772769">
            <w:pPr>
              <w:widowControl/>
              <w:spacing w:line="240" w:lineRule="auto"/>
              <w:ind w:firstLineChars="0" w:firstLine="0"/>
              <w:jc w:val="center"/>
              <w:rPr>
                <w:rFonts w:ascii="仿宋_GB2312" w:hAnsi="Calibri" w:cs="Calibri"/>
                <w:color w:val="000000"/>
                <w:kern w:val="0"/>
                <w:sz w:val="21"/>
                <w:szCs w:val="21"/>
                <w:lang w:val="en-GB"/>
              </w:rPr>
            </w:pPr>
            <w:r w:rsidRPr="007473DC">
              <w:rPr>
                <w:rFonts w:ascii="仿宋_GB2312" w:hAnsi="Calibri" w:cs="Calibri" w:hint="eastAsia"/>
                <w:color w:val="000000"/>
                <w:kern w:val="0"/>
                <w:sz w:val="21"/>
                <w:szCs w:val="21"/>
                <w:lang w:val="en-GB"/>
              </w:rPr>
              <w:t>有条件建设区</w:t>
            </w:r>
          </w:p>
        </w:tc>
        <w:tc>
          <w:tcPr>
            <w:tcW w:w="1492" w:type="pct"/>
            <w:shd w:val="clear" w:color="auto" w:fill="auto"/>
            <w:noWrap/>
            <w:vAlign w:val="center"/>
            <w:hideMark/>
          </w:tcPr>
          <w:p w14:paraId="56C23514" w14:textId="77777777" w:rsidR="00772769" w:rsidRPr="007473DC" w:rsidRDefault="00772769" w:rsidP="00772769">
            <w:pPr>
              <w:widowControl/>
              <w:spacing w:line="240" w:lineRule="auto"/>
              <w:ind w:firstLineChars="0" w:firstLine="0"/>
              <w:jc w:val="center"/>
              <w:rPr>
                <w:rFonts w:eastAsia="Times New Roman"/>
                <w:color w:val="000000"/>
                <w:kern w:val="0"/>
                <w:sz w:val="21"/>
                <w:szCs w:val="21"/>
                <w:lang w:val="en-GB"/>
              </w:rPr>
            </w:pPr>
            <w:r w:rsidRPr="007473DC">
              <w:rPr>
                <w:rFonts w:eastAsia="等线"/>
                <w:color w:val="000000"/>
                <w:kern w:val="0"/>
                <w:sz w:val="21"/>
                <w:szCs w:val="21"/>
              </w:rPr>
              <w:t>829.86</w:t>
            </w:r>
          </w:p>
        </w:tc>
        <w:tc>
          <w:tcPr>
            <w:tcW w:w="1492" w:type="pct"/>
            <w:shd w:val="clear" w:color="auto" w:fill="auto"/>
            <w:noWrap/>
            <w:vAlign w:val="center"/>
            <w:hideMark/>
          </w:tcPr>
          <w:p w14:paraId="737B2497" w14:textId="77777777" w:rsidR="00772769" w:rsidRPr="007473DC" w:rsidRDefault="00772769" w:rsidP="00772769">
            <w:pPr>
              <w:widowControl/>
              <w:spacing w:line="240" w:lineRule="auto"/>
              <w:ind w:firstLineChars="0" w:firstLine="0"/>
              <w:jc w:val="center"/>
              <w:rPr>
                <w:rFonts w:eastAsia="Times New Roman"/>
                <w:color w:val="000000"/>
                <w:kern w:val="0"/>
                <w:sz w:val="21"/>
                <w:szCs w:val="21"/>
                <w:lang w:val="en-GB"/>
              </w:rPr>
            </w:pPr>
            <w:r w:rsidRPr="007473DC">
              <w:rPr>
                <w:rFonts w:eastAsia="Times New Roman"/>
                <w:color w:val="000000"/>
                <w:kern w:val="0"/>
                <w:sz w:val="21"/>
                <w:szCs w:val="21"/>
                <w:lang w:val="en-GB"/>
              </w:rPr>
              <w:t>810.44</w:t>
            </w:r>
          </w:p>
        </w:tc>
        <w:tc>
          <w:tcPr>
            <w:tcW w:w="1064" w:type="pct"/>
            <w:shd w:val="clear" w:color="auto" w:fill="auto"/>
            <w:noWrap/>
            <w:vAlign w:val="center"/>
            <w:hideMark/>
          </w:tcPr>
          <w:p w14:paraId="5637BD60" w14:textId="77777777" w:rsidR="00772769" w:rsidRPr="007473DC" w:rsidRDefault="00772769" w:rsidP="00772769">
            <w:pPr>
              <w:widowControl/>
              <w:spacing w:line="240" w:lineRule="auto"/>
              <w:ind w:firstLineChars="0" w:firstLine="0"/>
              <w:jc w:val="center"/>
              <w:rPr>
                <w:rFonts w:eastAsia="Times New Roman"/>
                <w:color w:val="000000"/>
                <w:kern w:val="0"/>
                <w:sz w:val="21"/>
                <w:szCs w:val="21"/>
                <w:lang w:val="en-GB"/>
              </w:rPr>
            </w:pPr>
            <w:r w:rsidRPr="007473DC">
              <w:rPr>
                <w:rFonts w:eastAsia="Times New Roman"/>
                <w:color w:val="000000"/>
                <w:kern w:val="0"/>
                <w:sz w:val="21"/>
                <w:szCs w:val="21"/>
                <w:lang w:val="en-GB"/>
              </w:rPr>
              <w:t>-19.42</w:t>
            </w:r>
          </w:p>
        </w:tc>
      </w:tr>
      <w:tr w:rsidR="00772769" w:rsidRPr="007473DC" w14:paraId="4DF6BDAB" w14:textId="77777777" w:rsidTr="00281FBF">
        <w:trPr>
          <w:trHeight w:val="315"/>
        </w:trPr>
        <w:tc>
          <w:tcPr>
            <w:tcW w:w="953" w:type="pct"/>
            <w:shd w:val="clear" w:color="auto" w:fill="auto"/>
            <w:noWrap/>
            <w:vAlign w:val="center"/>
            <w:hideMark/>
          </w:tcPr>
          <w:p w14:paraId="59FC7241" w14:textId="77777777" w:rsidR="00772769" w:rsidRPr="007473DC" w:rsidRDefault="00772769" w:rsidP="00772769">
            <w:pPr>
              <w:widowControl/>
              <w:spacing w:line="240" w:lineRule="auto"/>
              <w:ind w:firstLineChars="0" w:firstLine="0"/>
              <w:jc w:val="center"/>
              <w:rPr>
                <w:rFonts w:ascii="仿宋_GB2312" w:hAnsi="Calibri" w:cs="Calibri"/>
                <w:color w:val="000000"/>
                <w:kern w:val="0"/>
                <w:sz w:val="21"/>
                <w:szCs w:val="21"/>
                <w:lang w:val="en-GB"/>
              </w:rPr>
            </w:pPr>
            <w:r w:rsidRPr="007473DC">
              <w:rPr>
                <w:rFonts w:ascii="仿宋_GB2312" w:hAnsi="Calibri" w:cs="Calibri" w:hint="eastAsia"/>
                <w:color w:val="000000"/>
                <w:kern w:val="0"/>
                <w:sz w:val="21"/>
                <w:szCs w:val="21"/>
                <w:lang w:val="en-GB"/>
              </w:rPr>
              <w:t>限制建设区</w:t>
            </w:r>
          </w:p>
        </w:tc>
        <w:tc>
          <w:tcPr>
            <w:tcW w:w="1492" w:type="pct"/>
            <w:shd w:val="clear" w:color="auto" w:fill="auto"/>
            <w:noWrap/>
            <w:vAlign w:val="center"/>
            <w:hideMark/>
          </w:tcPr>
          <w:p w14:paraId="44B8172E" w14:textId="77777777" w:rsidR="00772769" w:rsidRPr="007473DC" w:rsidRDefault="00772769" w:rsidP="00772769">
            <w:pPr>
              <w:widowControl/>
              <w:spacing w:line="240" w:lineRule="auto"/>
              <w:ind w:firstLineChars="0" w:firstLine="0"/>
              <w:jc w:val="center"/>
              <w:rPr>
                <w:rFonts w:eastAsia="Times New Roman"/>
                <w:color w:val="000000"/>
                <w:kern w:val="0"/>
                <w:sz w:val="21"/>
                <w:szCs w:val="21"/>
                <w:lang w:val="en-GB"/>
              </w:rPr>
            </w:pPr>
            <w:r w:rsidRPr="007473DC">
              <w:rPr>
                <w:rFonts w:eastAsia="等线"/>
                <w:color w:val="000000"/>
                <w:kern w:val="0"/>
                <w:sz w:val="21"/>
                <w:szCs w:val="21"/>
              </w:rPr>
              <w:t>1278.31</w:t>
            </w:r>
          </w:p>
        </w:tc>
        <w:tc>
          <w:tcPr>
            <w:tcW w:w="1492" w:type="pct"/>
            <w:shd w:val="clear" w:color="auto" w:fill="auto"/>
            <w:noWrap/>
            <w:vAlign w:val="center"/>
            <w:hideMark/>
          </w:tcPr>
          <w:p w14:paraId="655E2B4E" w14:textId="77777777" w:rsidR="00772769" w:rsidRPr="007473DC" w:rsidRDefault="00772769" w:rsidP="00772769">
            <w:pPr>
              <w:widowControl/>
              <w:spacing w:line="240" w:lineRule="auto"/>
              <w:ind w:firstLineChars="0" w:firstLine="0"/>
              <w:jc w:val="center"/>
              <w:rPr>
                <w:rFonts w:eastAsia="Times New Roman"/>
                <w:color w:val="000000"/>
                <w:kern w:val="0"/>
                <w:sz w:val="21"/>
                <w:szCs w:val="21"/>
                <w:lang w:val="en-GB"/>
              </w:rPr>
            </w:pPr>
            <w:r w:rsidRPr="007473DC">
              <w:rPr>
                <w:rFonts w:eastAsia="Times New Roman"/>
                <w:color w:val="000000"/>
                <w:kern w:val="0"/>
                <w:sz w:val="21"/>
                <w:szCs w:val="21"/>
                <w:lang w:val="en-GB"/>
              </w:rPr>
              <w:t>1277.41</w:t>
            </w:r>
          </w:p>
        </w:tc>
        <w:tc>
          <w:tcPr>
            <w:tcW w:w="1064" w:type="pct"/>
            <w:shd w:val="clear" w:color="auto" w:fill="auto"/>
            <w:noWrap/>
            <w:vAlign w:val="center"/>
            <w:hideMark/>
          </w:tcPr>
          <w:p w14:paraId="68B0493E" w14:textId="77777777" w:rsidR="00772769" w:rsidRPr="007473DC" w:rsidRDefault="00772769" w:rsidP="00772769">
            <w:pPr>
              <w:widowControl/>
              <w:spacing w:line="240" w:lineRule="auto"/>
              <w:ind w:firstLineChars="0" w:firstLine="0"/>
              <w:jc w:val="center"/>
              <w:rPr>
                <w:rFonts w:eastAsia="Times New Roman"/>
                <w:color w:val="000000"/>
                <w:kern w:val="0"/>
                <w:sz w:val="21"/>
                <w:szCs w:val="21"/>
                <w:lang w:val="en-GB"/>
              </w:rPr>
            </w:pPr>
            <w:r w:rsidRPr="007473DC">
              <w:rPr>
                <w:rFonts w:eastAsia="Times New Roman"/>
                <w:color w:val="000000"/>
                <w:kern w:val="0"/>
                <w:sz w:val="21"/>
                <w:szCs w:val="21"/>
                <w:lang w:val="en-GB"/>
              </w:rPr>
              <w:t>-0.90</w:t>
            </w:r>
          </w:p>
        </w:tc>
      </w:tr>
    </w:tbl>
    <w:p w14:paraId="3307790B" w14:textId="77777777" w:rsidR="00877938" w:rsidRPr="007473DC" w:rsidRDefault="00877938" w:rsidP="000D3921">
      <w:pPr>
        <w:ind w:firstLine="560"/>
      </w:pPr>
    </w:p>
    <w:p w14:paraId="40BB5836" w14:textId="77777777" w:rsidR="000D3921" w:rsidRPr="007473DC" w:rsidRDefault="000D3921" w:rsidP="000D3921">
      <w:pPr>
        <w:ind w:firstLine="560"/>
        <w:sectPr w:rsidR="000D3921" w:rsidRPr="007473DC" w:rsidSect="00877938">
          <w:pgSz w:w="11907" w:h="16839" w:code="9"/>
          <w:pgMar w:top="1440" w:right="1797" w:bottom="1440" w:left="1797" w:header="851" w:footer="992" w:gutter="0"/>
          <w:cols w:space="425"/>
          <w:docGrid w:type="lines" w:linePitch="381"/>
        </w:sectPr>
      </w:pPr>
    </w:p>
    <w:p w14:paraId="6E33F8D0" w14:textId="77777777" w:rsidR="00E460F1" w:rsidRPr="007473DC" w:rsidRDefault="00E04552" w:rsidP="00E460F1">
      <w:pPr>
        <w:pStyle w:val="1"/>
        <w:pageBreakBefore/>
        <w:spacing w:before="0" w:after="0" w:line="240" w:lineRule="auto"/>
        <w:ind w:firstLineChars="0" w:firstLine="0"/>
        <w:jc w:val="left"/>
        <w:rPr>
          <w:rFonts w:eastAsia="黑体"/>
          <w:szCs w:val="32"/>
        </w:rPr>
      </w:pPr>
      <w:bookmarkStart w:id="86" w:name="_Toc42245826"/>
      <w:r w:rsidRPr="007473DC">
        <w:rPr>
          <w:rFonts w:eastAsia="黑体"/>
          <w:szCs w:val="32"/>
        </w:rPr>
        <w:lastRenderedPageBreak/>
        <w:t>附件：</w:t>
      </w:r>
      <w:bookmarkEnd w:id="86"/>
    </w:p>
    <w:p w14:paraId="5ADD44AA" w14:textId="77777777" w:rsidR="006C36FC" w:rsidRPr="007473DC" w:rsidRDefault="0074192E" w:rsidP="0074192E">
      <w:pPr>
        <w:pStyle w:val="2"/>
        <w:spacing w:line="240" w:lineRule="auto"/>
        <w:ind w:firstLineChars="0" w:firstLine="0"/>
        <w:jc w:val="center"/>
        <w:rPr>
          <w:rFonts w:eastAsia="黑体"/>
        </w:rPr>
      </w:pPr>
      <w:bookmarkStart w:id="87" w:name="_Toc42245827"/>
      <w:r w:rsidRPr="007473DC">
        <w:rPr>
          <w:rFonts w:eastAsia="黑体"/>
        </w:rPr>
        <w:t>附件</w:t>
      </w:r>
      <w:r w:rsidR="00AB0E1C" w:rsidRPr="007473DC">
        <w:rPr>
          <w:rFonts w:eastAsia="黑体" w:hint="eastAsia"/>
        </w:rPr>
        <w:t>1</w:t>
      </w:r>
      <w:r w:rsidRPr="007473DC">
        <w:rPr>
          <w:rFonts w:eastAsia="黑体"/>
        </w:rPr>
        <w:t xml:space="preserve">  </w:t>
      </w:r>
      <w:r w:rsidR="006C36FC" w:rsidRPr="007473DC">
        <w:rPr>
          <w:rFonts w:eastAsia="黑体"/>
        </w:rPr>
        <w:t>企业营业执照及资格证书</w:t>
      </w:r>
      <w:bookmarkEnd w:id="87"/>
    </w:p>
    <w:p w14:paraId="75A00665" w14:textId="77777777" w:rsidR="0042477B" w:rsidRPr="00E11DE7" w:rsidRDefault="00AB0E1C" w:rsidP="00AB0E1C">
      <w:pPr>
        <w:ind w:firstLineChars="0" w:firstLine="0"/>
        <w:rPr>
          <w:sz w:val="21"/>
          <w:szCs w:val="21"/>
        </w:rPr>
      </w:pPr>
      <w:r w:rsidRPr="007473DC">
        <w:rPr>
          <w:noProof/>
        </w:rPr>
        <w:drawing>
          <wp:inline distT="0" distB="0" distL="0" distR="0" wp14:anchorId="17224C53" wp14:editId="19D6DAE8">
            <wp:extent cx="5278755" cy="7477123"/>
            <wp:effectExtent l="0" t="0" r="0" b="0"/>
            <wp:docPr id="31" name="图片 31" descr="D:\0作业板块\1-工作资料\4、公司资质\规划资质最新20190110\营业执照副本（李宏、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作业板块\1-工作资料\4、公司资质\规划资质最新20190110\营业执照副本（李宏、新）.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78755" cy="7477123"/>
                    </a:xfrm>
                    <a:prstGeom prst="rect">
                      <a:avLst/>
                    </a:prstGeom>
                    <a:noFill/>
                    <a:ln>
                      <a:noFill/>
                    </a:ln>
                  </pic:spPr>
                </pic:pic>
              </a:graphicData>
            </a:graphic>
          </wp:inline>
        </w:drawing>
      </w:r>
    </w:p>
    <w:sectPr w:rsidR="0042477B" w:rsidRPr="00E11DE7" w:rsidSect="00FD1835">
      <w:footerReference w:type="default" r:id="rId22"/>
      <w:pgSz w:w="11907" w:h="16839" w:code="9"/>
      <w:pgMar w:top="1440" w:right="1797" w:bottom="1440" w:left="1797" w:header="851" w:footer="992" w:gutter="0"/>
      <w:cols w:space="425"/>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32A0C" w14:textId="77777777" w:rsidR="00ED7B00" w:rsidRDefault="00ED7B00" w:rsidP="006E6DAF">
      <w:pPr>
        <w:spacing w:line="240" w:lineRule="auto"/>
        <w:ind w:firstLine="560"/>
      </w:pPr>
      <w:r>
        <w:separator/>
      </w:r>
    </w:p>
  </w:endnote>
  <w:endnote w:type="continuationSeparator" w:id="0">
    <w:p w14:paraId="5A0C4C1C" w14:textId="77777777" w:rsidR="00ED7B00" w:rsidRDefault="00ED7B00" w:rsidP="006E6DAF">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623BB" w14:textId="77777777" w:rsidR="009E76B4" w:rsidRDefault="009E76B4" w:rsidP="005505D0">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D7B32" w14:textId="77777777" w:rsidR="009E76B4" w:rsidRPr="005505D0" w:rsidRDefault="009E76B4" w:rsidP="005505D0">
    <w:pPr>
      <w:pStyle w:val="a5"/>
      <w:ind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3439753"/>
      <w:docPartObj>
        <w:docPartGallery w:val="Page Numbers (Bottom of Page)"/>
        <w:docPartUnique/>
      </w:docPartObj>
    </w:sdtPr>
    <w:sdtContent>
      <w:p w14:paraId="532419B7" w14:textId="77777777" w:rsidR="009E76B4" w:rsidRDefault="009E76B4" w:rsidP="00D40550">
        <w:pPr>
          <w:pStyle w:val="a5"/>
          <w:ind w:firstLine="360"/>
          <w:jc w:val="center"/>
        </w:pPr>
        <w:r>
          <w:fldChar w:fldCharType="begin"/>
        </w:r>
        <w:r>
          <w:instrText>PAGE   \* MERGEFORMAT</w:instrText>
        </w:r>
        <w:r>
          <w:fldChar w:fldCharType="separate"/>
        </w:r>
        <w:r w:rsidRPr="004B74EE">
          <w:rPr>
            <w:noProof/>
            <w:lang w:val="zh-CN"/>
          </w:rPr>
          <w:t>I</w:t>
        </w:r>
        <w:r>
          <w:fldChar w:fldCharType="end"/>
        </w:r>
      </w:p>
    </w:sdtContent>
  </w:sdt>
  <w:p w14:paraId="2AFB6E81" w14:textId="77777777" w:rsidR="009E76B4" w:rsidRDefault="009E76B4" w:rsidP="005505D0">
    <w:pPr>
      <w:pStyle w:val="a5"/>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F391B" w14:textId="77777777" w:rsidR="009E76B4" w:rsidRPr="005505D0" w:rsidRDefault="009E76B4" w:rsidP="005505D0">
    <w:pPr>
      <w:pStyle w:val="a5"/>
      <w:ind w:firstLine="360"/>
      <w:jc w:val="center"/>
    </w:pPr>
    <w:r w:rsidRPr="005505D0">
      <w:fldChar w:fldCharType="begin"/>
    </w:r>
    <w:r w:rsidRPr="005505D0">
      <w:instrText>PAGE   \* MERGEFORMAT</w:instrText>
    </w:r>
    <w:r w:rsidRPr="005505D0">
      <w:fldChar w:fldCharType="separate"/>
    </w:r>
    <w:r w:rsidRPr="004B74EE">
      <w:rPr>
        <w:noProof/>
        <w:lang w:val="zh-CN"/>
      </w:rPr>
      <w:t>II</w:t>
    </w:r>
    <w:r w:rsidRPr="005505D0">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E9AA9" w14:textId="77777777" w:rsidR="009E76B4" w:rsidRPr="005505D0" w:rsidRDefault="009E76B4" w:rsidP="00002F5C">
    <w:pPr>
      <w:pStyle w:val="a5"/>
      <w:ind w:firstLine="360"/>
      <w:jc w:val="center"/>
    </w:pPr>
    <w:r>
      <w:fldChar w:fldCharType="begin"/>
    </w:r>
    <w:r>
      <w:instrText>PAGE   \* MERGEFORMAT</w:instrText>
    </w:r>
    <w:r>
      <w:fldChar w:fldCharType="separate"/>
    </w:r>
    <w:r w:rsidRPr="004B74EE">
      <w:rPr>
        <w:noProof/>
        <w:lang w:val="zh-CN"/>
      </w:rPr>
      <w:t>II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07F85" w14:textId="77777777" w:rsidR="009E76B4" w:rsidRPr="005505D0" w:rsidRDefault="009E76B4" w:rsidP="005505D0">
    <w:pPr>
      <w:pStyle w:val="a5"/>
      <w:ind w:firstLine="360"/>
      <w:jc w:val="center"/>
    </w:pPr>
    <w:r w:rsidRPr="005505D0">
      <w:fldChar w:fldCharType="begin"/>
    </w:r>
    <w:r w:rsidRPr="005505D0">
      <w:instrText>PAGE   \* MERGEFORMAT</w:instrText>
    </w:r>
    <w:r w:rsidRPr="005505D0">
      <w:fldChar w:fldCharType="separate"/>
    </w:r>
    <w:r w:rsidRPr="00481B2B">
      <w:rPr>
        <w:noProof/>
        <w:lang w:val="zh-CN"/>
      </w:rPr>
      <w:t>15</w:t>
    </w:r>
    <w:r w:rsidRPr="005505D0">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043D6" w14:textId="77777777" w:rsidR="009E76B4" w:rsidRPr="005505D0" w:rsidRDefault="009E76B4" w:rsidP="005505D0">
    <w:pPr>
      <w:pStyle w:val="a5"/>
      <w:ind w:firstLine="360"/>
      <w:jc w:val="center"/>
    </w:pPr>
    <w:r w:rsidRPr="005505D0">
      <w:fldChar w:fldCharType="begin"/>
    </w:r>
    <w:r w:rsidRPr="005505D0">
      <w:instrText>PAGE   \* MERGEFORMAT</w:instrText>
    </w:r>
    <w:r w:rsidRPr="005505D0">
      <w:fldChar w:fldCharType="separate"/>
    </w:r>
    <w:r w:rsidRPr="007113B0">
      <w:rPr>
        <w:noProof/>
        <w:lang w:val="zh-CN"/>
      </w:rPr>
      <w:t>20</w:t>
    </w:r>
    <w:r w:rsidRPr="005505D0">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870BB" w14:textId="77777777" w:rsidR="009E76B4" w:rsidRPr="005505D0" w:rsidRDefault="009E76B4" w:rsidP="005505D0">
    <w:pPr>
      <w:pStyle w:val="a5"/>
      <w:ind w:firstLine="360"/>
      <w:jc w:val="center"/>
    </w:pPr>
    <w:r w:rsidRPr="005505D0">
      <w:fldChar w:fldCharType="begin"/>
    </w:r>
    <w:r w:rsidRPr="005505D0">
      <w:instrText>PAGE   \* MERGEFORMAT</w:instrText>
    </w:r>
    <w:r w:rsidRPr="005505D0">
      <w:fldChar w:fldCharType="separate"/>
    </w:r>
    <w:r w:rsidRPr="007113B0">
      <w:rPr>
        <w:noProof/>
        <w:lang w:val="zh-CN"/>
      </w:rPr>
      <w:t>25</w:t>
    </w:r>
    <w:r w:rsidRPr="005505D0">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6FA50" w14:textId="77777777" w:rsidR="009E76B4" w:rsidRPr="005505D0" w:rsidRDefault="009E76B4" w:rsidP="00DA5555">
    <w:pPr>
      <w:pStyle w:val="a5"/>
      <w:ind w:firstLine="360"/>
      <w:jc w:val="center"/>
    </w:pPr>
    <w:r>
      <w:fldChar w:fldCharType="begin"/>
    </w:r>
    <w:r>
      <w:instrText>PAGE   \* MERGEFORMAT</w:instrText>
    </w:r>
    <w:r>
      <w:fldChar w:fldCharType="separate"/>
    </w:r>
    <w:r w:rsidRPr="00481B2B">
      <w:rPr>
        <w:noProof/>
        <w:lang w:val="zh-CN"/>
      </w:rPr>
      <w:t>31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EA1A24" w14:textId="77777777" w:rsidR="00ED7B00" w:rsidRDefault="00ED7B00" w:rsidP="006E6DAF">
      <w:pPr>
        <w:spacing w:line="240" w:lineRule="auto"/>
        <w:ind w:firstLine="560"/>
      </w:pPr>
      <w:r>
        <w:separator/>
      </w:r>
    </w:p>
  </w:footnote>
  <w:footnote w:type="continuationSeparator" w:id="0">
    <w:p w14:paraId="411E556D" w14:textId="77777777" w:rsidR="00ED7B00" w:rsidRDefault="00ED7B00" w:rsidP="006E6DAF">
      <w:pPr>
        <w:spacing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33B57" w14:textId="77777777" w:rsidR="009E76B4" w:rsidRDefault="009E76B4" w:rsidP="005505D0">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0081B" w14:textId="77777777" w:rsidR="009E76B4" w:rsidRPr="005505D0" w:rsidRDefault="009E76B4" w:rsidP="005505D0">
    <w:pPr>
      <w:ind w:firstLine="5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9E272" w14:textId="77777777" w:rsidR="009E76B4" w:rsidRDefault="009E76B4" w:rsidP="00E460F1">
    <w:pPr>
      <w:pStyle w:val="a3"/>
      <w:pBdr>
        <w:bottom w:val="single" w:sz="6" w:space="0" w:color="auto"/>
      </w:pBdr>
      <w:ind w:firstLine="360"/>
      <w:jc w:val="right"/>
    </w:pPr>
    <w:r>
      <w:rPr>
        <w:rFonts w:hint="eastAsia"/>
      </w:rPr>
      <w:t>《绿园区城西镇土地利用总体规划（</w:t>
    </w:r>
    <w:r>
      <w:rPr>
        <w:rFonts w:hint="eastAsia"/>
      </w:rPr>
      <w:t>2006-2020</w:t>
    </w:r>
    <w:r>
      <w:rPr>
        <w:rFonts w:hint="eastAsia"/>
      </w:rPr>
      <w:t>年）修改方案》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2AE45" w14:textId="77777777" w:rsidR="009E76B4" w:rsidRDefault="009E76B4" w:rsidP="00DA5555">
    <w:pPr>
      <w:pStyle w:val="a3"/>
      <w:spacing w:line="240" w:lineRule="auto"/>
      <w:ind w:firstLine="360"/>
      <w:jc w:val="right"/>
    </w:pPr>
    <w:r>
      <w:rPr>
        <w:rFonts w:hint="eastAsia"/>
      </w:rPr>
      <w:t>《绿园区城西镇土地利用总体规划（</w:t>
    </w:r>
    <w:r>
      <w:rPr>
        <w:rFonts w:hint="eastAsia"/>
      </w:rPr>
      <w:t>2006-2020</w:t>
    </w:r>
    <w:r>
      <w:rPr>
        <w:rFonts w:hint="eastAsia"/>
      </w:rPr>
      <w:t>年）修改方案》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713C9"/>
    <w:multiLevelType w:val="hybridMultilevel"/>
    <w:tmpl w:val="738A0A10"/>
    <w:lvl w:ilvl="0" w:tplc="8E8E7EA8">
      <w:start w:val="1"/>
      <w:numFmt w:val="japaneseCounting"/>
      <w:lvlText w:val="（%1）"/>
      <w:lvlJc w:val="left"/>
      <w:pPr>
        <w:ind w:left="1547" w:hanging="945"/>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 w15:restartNumberingAfterBreak="0">
    <w:nsid w:val="15FB7AEC"/>
    <w:multiLevelType w:val="hybridMultilevel"/>
    <w:tmpl w:val="F8242D52"/>
    <w:lvl w:ilvl="0" w:tplc="EDA0D236">
      <w:start w:val="1"/>
      <w:numFmt w:val="japaneseCounting"/>
      <w:lvlText w:val="（%1）"/>
      <w:lvlJc w:val="left"/>
      <w:pPr>
        <w:ind w:left="1505" w:hanging="94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5F6A2277"/>
    <w:multiLevelType w:val="hybridMultilevel"/>
    <w:tmpl w:val="BD8E65EE"/>
    <w:lvl w:ilvl="0" w:tplc="144894D8">
      <w:start w:val="3"/>
      <w:numFmt w:val="japaneseCounting"/>
      <w:lvlText w:val="（%1）"/>
      <w:lvlJc w:val="left"/>
      <w:pPr>
        <w:ind w:left="1682" w:hanging="108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3" w15:restartNumberingAfterBreak="0">
    <w:nsid w:val="5FF5082C"/>
    <w:multiLevelType w:val="hybridMultilevel"/>
    <w:tmpl w:val="52142694"/>
    <w:lvl w:ilvl="0" w:tplc="4DBC8D18">
      <w:start w:val="1"/>
      <w:numFmt w:val="japaneseCounting"/>
      <w:lvlText w:val="（%1）"/>
      <w:lvlJc w:val="left"/>
      <w:pPr>
        <w:ind w:left="945" w:hanging="94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4071C10"/>
    <w:multiLevelType w:val="hybridMultilevel"/>
    <w:tmpl w:val="2C3A21FA"/>
    <w:lvl w:ilvl="0" w:tplc="570A8DA2">
      <w:start w:val="1"/>
      <w:numFmt w:val="japaneseCounting"/>
      <w:lvlText w:val="（%1）"/>
      <w:lvlJc w:val="left"/>
      <w:pPr>
        <w:ind w:left="1547" w:hanging="945"/>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5" w15:restartNumberingAfterBreak="0">
    <w:nsid w:val="6AB86756"/>
    <w:multiLevelType w:val="hybridMultilevel"/>
    <w:tmpl w:val="E1761CBA"/>
    <w:lvl w:ilvl="0" w:tplc="E2CC71EC">
      <w:start w:val="2"/>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6" w15:restartNumberingAfterBreak="0">
    <w:nsid w:val="7117450F"/>
    <w:multiLevelType w:val="hybridMultilevel"/>
    <w:tmpl w:val="903E108E"/>
    <w:lvl w:ilvl="0" w:tplc="C6065274">
      <w:start w:val="1"/>
      <w:numFmt w:val="japaneseCounting"/>
      <w:lvlText w:val="（%1）"/>
      <w:lvlJc w:val="left"/>
      <w:pPr>
        <w:ind w:left="1547" w:hanging="945"/>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num w:numId="1">
    <w:abstractNumId w:val="6"/>
  </w:num>
  <w:num w:numId="2">
    <w:abstractNumId w:val="1"/>
  </w:num>
  <w:num w:numId="3">
    <w:abstractNumId w:val="5"/>
  </w:num>
  <w:num w:numId="4">
    <w:abstractNumId w:val="2"/>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3B41"/>
    <w:rsid w:val="00002B9B"/>
    <w:rsid w:val="00002F5C"/>
    <w:rsid w:val="00006935"/>
    <w:rsid w:val="00006A33"/>
    <w:rsid w:val="00011560"/>
    <w:rsid w:val="00015014"/>
    <w:rsid w:val="00015F24"/>
    <w:rsid w:val="000166AE"/>
    <w:rsid w:val="0002006C"/>
    <w:rsid w:val="00020B00"/>
    <w:rsid w:val="000239BF"/>
    <w:rsid w:val="00024E1E"/>
    <w:rsid w:val="00026873"/>
    <w:rsid w:val="00027E2E"/>
    <w:rsid w:val="0003047E"/>
    <w:rsid w:val="00030AB7"/>
    <w:rsid w:val="00031698"/>
    <w:rsid w:val="000318CC"/>
    <w:rsid w:val="00032D9D"/>
    <w:rsid w:val="00032E27"/>
    <w:rsid w:val="00033BD3"/>
    <w:rsid w:val="00033CF4"/>
    <w:rsid w:val="00034F2F"/>
    <w:rsid w:val="00036A50"/>
    <w:rsid w:val="00036E90"/>
    <w:rsid w:val="00037E8B"/>
    <w:rsid w:val="00040231"/>
    <w:rsid w:val="00040698"/>
    <w:rsid w:val="000421E2"/>
    <w:rsid w:val="000433FB"/>
    <w:rsid w:val="0004690A"/>
    <w:rsid w:val="00050A42"/>
    <w:rsid w:val="00051FF5"/>
    <w:rsid w:val="00052E73"/>
    <w:rsid w:val="000542B1"/>
    <w:rsid w:val="00055551"/>
    <w:rsid w:val="0005555D"/>
    <w:rsid w:val="00055D85"/>
    <w:rsid w:val="000579ED"/>
    <w:rsid w:val="00060246"/>
    <w:rsid w:val="00062232"/>
    <w:rsid w:val="00062FC0"/>
    <w:rsid w:val="00063327"/>
    <w:rsid w:val="00065364"/>
    <w:rsid w:val="00066FA5"/>
    <w:rsid w:val="00070068"/>
    <w:rsid w:val="000709F4"/>
    <w:rsid w:val="000717D7"/>
    <w:rsid w:val="00073F0A"/>
    <w:rsid w:val="000745D0"/>
    <w:rsid w:val="00074CF1"/>
    <w:rsid w:val="00074F23"/>
    <w:rsid w:val="00075324"/>
    <w:rsid w:val="00076B52"/>
    <w:rsid w:val="00077C47"/>
    <w:rsid w:val="000805E8"/>
    <w:rsid w:val="0008237B"/>
    <w:rsid w:val="00084487"/>
    <w:rsid w:val="00086838"/>
    <w:rsid w:val="00091A21"/>
    <w:rsid w:val="00091B7D"/>
    <w:rsid w:val="00092A9F"/>
    <w:rsid w:val="00093B41"/>
    <w:rsid w:val="000948BD"/>
    <w:rsid w:val="0009570A"/>
    <w:rsid w:val="00095BD7"/>
    <w:rsid w:val="00097941"/>
    <w:rsid w:val="000A1677"/>
    <w:rsid w:val="000A16F3"/>
    <w:rsid w:val="000A1EAD"/>
    <w:rsid w:val="000A1FB2"/>
    <w:rsid w:val="000A2417"/>
    <w:rsid w:val="000A51CE"/>
    <w:rsid w:val="000A56E9"/>
    <w:rsid w:val="000A5D2D"/>
    <w:rsid w:val="000A72C0"/>
    <w:rsid w:val="000A7ADC"/>
    <w:rsid w:val="000B06A7"/>
    <w:rsid w:val="000B0E33"/>
    <w:rsid w:val="000B1E81"/>
    <w:rsid w:val="000B2425"/>
    <w:rsid w:val="000B2D56"/>
    <w:rsid w:val="000B4A96"/>
    <w:rsid w:val="000B4E73"/>
    <w:rsid w:val="000B62E0"/>
    <w:rsid w:val="000B744C"/>
    <w:rsid w:val="000C01CA"/>
    <w:rsid w:val="000C3784"/>
    <w:rsid w:val="000C4E53"/>
    <w:rsid w:val="000C5DC4"/>
    <w:rsid w:val="000C6303"/>
    <w:rsid w:val="000C6D1A"/>
    <w:rsid w:val="000C73FF"/>
    <w:rsid w:val="000C7AC7"/>
    <w:rsid w:val="000C7C25"/>
    <w:rsid w:val="000D21C9"/>
    <w:rsid w:val="000D3921"/>
    <w:rsid w:val="000D5F20"/>
    <w:rsid w:val="000D60A8"/>
    <w:rsid w:val="000D6E99"/>
    <w:rsid w:val="000D77DA"/>
    <w:rsid w:val="000E059C"/>
    <w:rsid w:val="000E5F59"/>
    <w:rsid w:val="000F018D"/>
    <w:rsid w:val="000F0795"/>
    <w:rsid w:val="000F3CBD"/>
    <w:rsid w:val="000F3E59"/>
    <w:rsid w:val="000F50B9"/>
    <w:rsid w:val="000F5312"/>
    <w:rsid w:val="000F61FB"/>
    <w:rsid w:val="000F66F0"/>
    <w:rsid w:val="0010121A"/>
    <w:rsid w:val="00101851"/>
    <w:rsid w:val="00102772"/>
    <w:rsid w:val="00103A0F"/>
    <w:rsid w:val="001040A1"/>
    <w:rsid w:val="0010537B"/>
    <w:rsid w:val="00105F62"/>
    <w:rsid w:val="00106F1C"/>
    <w:rsid w:val="00110510"/>
    <w:rsid w:val="0011157A"/>
    <w:rsid w:val="001116A6"/>
    <w:rsid w:val="00112997"/>
    <w:rsid w:val="00113769"/>
    <w:rsid w:val="00113B90"/>
    <w:rsid w:val="00113D04"/>
    <w:rsid w:val="001164FA"/>
    <w:rsid w:val="00121A21"/>
    <w:rsid w:val="00122D55"/>
    <w:rsid w:val="00124330"/>
    <w:rsid w:val="001259FE"/>
    <w:rsid w:val="001268AB"/>
    <w:rsid w:val="00131A6E"/>
    <w:rsid w:val="00134094"/>
    <w:rsid w:val="00134913"/>
    <w:rsid w:val="00134FC9"/>
    <w:rsid w:val="001414EB"/>
    <w:rsid w:val="00141760"/>
    <w:rsid w:val="00142451"/>
    <w:rsid w:val="001425C0"/>
    <w:rsid w:val="00143448"/>
    <w:rsid w:val="00143D96"/>
    <w:rsid w:val="001458B3"/>
    <w:rsid w:val="001469DB"/>
    <w:rsid w:val="00147E7D"/>
    <w:rsid w:val="00147EB0"/>
    <w:rsid w:val="00150B09"/>
    <w:rsid w:val="001513AD"/>
    <w:rsid w:val="00153A41"/>
    <w:rsid w:val="00154157"/>
    <w:rsid w:val="00154310"/>
    <w:rsid w:val="00155D48"/>
    <w:rsid w:val="001560C2"/>
    <w:rsid w:val="001560E9"/>
    <w:rsid w:val="0015753F"/>
    <w:rsid w:val="00160082"/>
    <w:rsid w:val="001605AC"/>
    <w:rsid w:val="00161ACF"/>
    <w:rsid w:val="00161E3F"/>
    <w:rsid w:val="00165A8F"/>
    <w:rsid w:val="001674F3"/>
    <w:rsid w:val="00167C4B"/>
    <w:rsid w:val="0017188F"/>
    <w:rsid w:val="00172AAD"/>
    <w:rsid w:val="00172D70"/>
    <w:rsid w:val="00173375"/>
    <w:rsid w:val="0017410B"/>
    <w:rsid w:val="00174D0C"/>
    <w:rsid w:val="001750BD"/>
    <w:rsid w:val="00175496"/>
    <w:rsid w:val="00175A4D"/>
    <w:rsid w:val="00177BA3"/>
    <w:rsid w:val="00182AC8"/>
    <w:rsid w:val="00182D6C"/>
    <w:rsid w:val="00183A30"/>
    <w:rsid w:val="0018489A"/>
    <w:rsid w:val="001868EE"/>
    <w:rsid w:val="001872F4"/>
    <w:rsid w:val="00190F99"/>
    <w:rsid w:val="001926F8"/>
    <w:rsid w:val="00192F3A"/>
    <w:rsid w:val="001948AC"/>
    <w:rsid w:val="00194F58"/>
    <w:rsid w:val="001953A4"/>
    <w:rsid w:val="0019767B"/>
    <w:rsid w:val="001A1AB6"/>
    <w:rsid w:val="001A4005"/>
    <w:rsid w:val="001A466C"/>
    <w:rsid w:val="001A54BD"/>
    <w:rsid w:val="001B0404"/>
    <w:rsid w:val="001B292B"/>
    <w:rsid w:val="001B3558"/>
    <w:rsid w:val="001B3FE1"/>
    <w:rsid w:val="001B4E81"/>
    <w:rsid w:val="001B50B4"/>
    <w:rsid w:val="001B6B48"/>
    <w:rsid w:val="001B7339"/>
    <w:rsid w:val="001C02F8"/>
    <w:rsid w:val="001C1EF4"/>
    <w:rsid w:val="001C29D7"/>
    <w:rsid w:val="001C4080"/>
    <w:rsid w:val="001C60E0"/>
    <w:rsid w:val="001C66C1"/>
    <w:rsid w:val="001D1669"/>
    <w:rsid w:val="001D2C78"/>
    <w:rsid w:val="001D4078"/>
    <w:rsid w:val="001D5B35"/>
    <w:rsid w:val="001E0C44"/>
    <w:rsid w:val="001E1923"/>
    <w:rsid w:val="001E1F0E"/>
    <w:rsid w:val="001E375A"/>
    <w:rsid w:val="001E3FEC"/>
    <w:rsid w:val="001E69D6"/>
    <w:rsid w:val="001E7A1C"/>
    <w:rsid w:val="001E7F14"/>
    <w:rsid w:val="001F1E40"/>
    <w:rsid w:val="001F2006"/>
    <w:rsid w:val="001F35F7"/>
    <w:rsid w:val="001F42AF"/>
    <w:rsid w:val="001F4FCD"/>
    <w:rsid w:val="001F5103"/>
    <w:rsid w:val="001F6FF9"/>
    <w:rsid w:val="002002F4"/>
    <w:rsid w:val="00200C81"/>
    <w:rsid w:val="00201639"/>
    <w:rsid w:val="0020184E"/>
    <w:rsid w:val="00201C0E"/>
    <w:rsid w:val="00203477"/>
    <w:rsid w:val="002068A5"/>
    <w:rsid w:val="00213B24"/>
    <w:rsid w:val="00214BEC"/>
    <w:rsid w:val="002208B5"/>
    <w:rsid w:val="00222683"/>
    <w:rsid w:val="00224197"/>
    <w:rsid w:val="00225AD7"/>
    <w:rsid w:val="00226258"/>
    <w:rsid w:val="00226684"/>
    <w:rsid w:val="00232BB4"/>
    <w:rsid w:val="00233234"/>
    <w:rsid w:val="00233251"/>
    <w:rsid w:val="00236C28"/>
    <w:rsid w:val="00237BFD"/>
    <w:rsid w:val="0024023C"/>
    <w:rsid w:val="002402BA"/>
    <w:rsid w:val="0024067D"/>
    <w:rsid w:val="00241059"/>
    <w:rsid w:val="002452AF"/>
    <w:rsid w:val="00245CEC"/>
    <w:rsid w:val="00246A97"/>
    <w:rsid w:val="00246AAB"/>
    <w:rsid w:val="00247618"/>
    <w:rsid w:val="002501A6"/>
    <w:rsid w:val="00251AF6"/>
    <w:rsid w:val="00252C1A"/>
    <w:rsid w:val="00253D3F"/>
    <w:rsid w:val="00254EBE"/>
    <w:rsid w:val="00257E39"/>
    <w:rsid w:val="00260411"/>
    <w:rsid w:val="00260821"/>
    <w:rsid w:val="00262DED"/>
    <w:rsid w:val="00266C07"/>
    <w:rsid w:val="00267318"/>
    <w:rsid w:val="00270D3B"/>
    <w:rsid w:val="0027265E"/>
    <w:rsid w:val="00274812"/>
    <w:rsid w:val="002759F0"/>
    <w:rsid w:val="00276B41"/>
    <w:rsid w:val="0028116B"/>
    <w:rsid w:val="0028177D"/>
    <w:rsid w:val="002819CB"/>
    <w:rsid w:val="00281A01"/>
    <w:rsid w:val="00281FBF"/>
    <w:rsid w:val="002820F4"/>
    <w:rsid w:val="00282423"/>
    <w:rsid w:val="00283736"/>
    <w:rsid w:val="00286D1B"/>
    <w:rsid w:val="00286D58"/>
    <w:rsid w:val="0029016F"/>
    <w:rsid w:val="0029091B"/>
    <w:rsid w:val="002916A7"/>
    <w:rsid w:val="00291ECC"/>
    <w:rsid w:val="00293486"/>
    <w:rsid w:val="00293A82"/>
    <w:rsid w:val="002947F3"/>
    <w:rsid w:val="002947FB"/>
    <w:rsid w:val="002A1440"/>
    <w:rsid w:val="002A1A99"/>
    <w:rsid w:val="002A1DD1"/>
    <w:rsid w:val="002A285E"/>
    <w:rsid w:val="002A2AE8"/>
    <w:rsid w:val="002A40E5"/>
    <w:rsid w:val="002A4367"/>
    <w:rsid w:val="002A48A0"/>
    <w:rsid w:val="002A4DF1"/>
    <w:rsid w:val="002A4FA0"/>
    <w:rsid w:val="002A521A"/>
    <w:rsid w:val="002A6D88"/>
    <w:rsid w:val="002A74C4"/>
    <w:rsid w:val="002A74DB"/>
    <w:rsid w:val="002B1047"/>
    <w:rsid w:val="002B3C75"/>
    <w:rsid w:val="002B4A10"/>
    <w:rsid w:val="002B4E19"/>
    <w:rsid w:val="002B5115"/>
    <w:rsid w:val="002B74D4"/>
    <w:rsid w:val="002C02AE"/>
    <w:rsid w:val="002C1C1F"/>
    <w:rsid w:val="002C203F"/>
    <w:rsid w:val="002C343D"/>
    <w:rsid w:val="002C3BFC"/>
    <w:rsid w:val="002C5000"/>
    <w:rsid w:val="002D0174"/>
    <w:rsid w:val="002D0688"/>
    <w:rsid w:val="002D1171"/>
    <w:rsid w:val="002D2817"/>
    <w:rsid w:val="002D6C4B"/>
    <w:rsid w:val="002D7351"/>
    <w:rsid w:val="002D7688"/>
    <w:rsid w:val="002E0DB4"/>
    <w:rsid w:val="002E1E1C"/>
    <w:rsid w:val="002E2C00"/>
    <w:rsid w:val="002E3E3A"/>
    <w:rsid w:val="002E56D7"/>
    <w:rsid w:val="002F0098"/>
    <w:rsid w:val="002F1CBE"/>
    <w:rsid w:val="002F3517"/>
    <w:rsid w:val="002F38A2"/>
    <w:rsid w:val="002F4088"/>
    <w:rsid w:val="002F489E"/>
    <w:rsid w:val="002F4C5C"/>
    <w:rsid w:val="002F68E8"/>
    <w:rsid w:val="0030229F"/>
    <w:rsid w:val="00302F0A"/>
    <w:rsid w:val="00303D85"/>
    <w:rsid w:val="00304054"/>
    <w:rsid w:val="00304804"/>
    <w:rsid w:val="00304BE1"/>
    <w:rsid w:val="00304F2C"/>
    <w:rsid w:val="003055B3"/>
    <w:rsid w:val="00306BF5"/>
    <w:rsid w:val="0030728F"/>
    <w:rsid w:val="0030791F"/>
    <w:rsid w:val="00310FCF"/>
    <w:rsid w:val="00313E35"/>
    <w:rsid w:val="0031401D"/>
    <w:rsid w:val="0031421A"/>
    <w:rsid w:val="00316B96"/>
    <w:rsid w:val="0032073E"/>
    <w:rsid w:val="003208D9"/>
    <w:rsid w:val="00321C5C"/>
    <w:rsid w:val="003229B2"/>
    <w:rsid w:val="003258D8"/>
    <w:rsid w:val="00330550"/>
    <w:rsid w:val="00333BA5"/>
    <w:rsid w:val="00334730"/>
    <w:rsid w:val="003377F6"/>
    <w:rsid w:val="00337B3F"/>
    <w:rsid w:val="00340AF6"/>
    <w:rsid w:val="00341FF2"/>
    <w:rsid w:val="003472C9"/>
    <w:rsid w:val="00347377"/>
    <w:rsid w:val="003473D0"/>
    <w:rsid w:val="003502EC"/>
    <w:rsid w:val="00350F50"/>
    <w:rsid w:val="00353B83"/>
    <w:rsid w:val="0035558F"/>
    <w:rsid w:val="00357F85"/>
    <w:rsid w:val="0036288B"/>
    <w:rsid w:val="00362A0D"/>
    <w:rsid w:val="00362AF9"/>
    <w:rsid w:val="00363C3F"/>
    <w:rsid w:val="00363FC2"/>
    <w:rsid w:val="00372588"/>
    <w:rsid w:val="00373211"/>
    <w:rsid w:val="003744FD"/>
    <w:rsid w:val="003757B3"/>
    <w:rsid w:val="0037645F"/>
    <w:rsid w:val="00376640"/>
    <w:rsid w:val="003767A5"/>
    <w:rsid w:val="00376A3C"/>
    <w:rsid w:val="00377864"/>
    <w:rsid w:val="0038044E"/>
    <w:rsid w:val="00381152"/>
    <w:rsid w:val="00381A48"/>
    <w:rsid w:val="003820FF"/>
    <w:rsid w:val="003835A8"/>
    <w:rsid w:val="00383CF1"/>
    <w:rsid w:val="00385361"/>
    <w:rsid w:val="003853B9"/>
    <w:rsid w:val="00385F38"/>
    <w:rsid w:val="00390ACF"/>
    <w:rsid w:val="00391529"/>
    <w:rsid w:val="00392030"/>
    <w:rsid w:val="0039204F"/>
    <w:rsid w:val="00392A6D"/>
    <w:rsid w:val="00393720"/>
    <w:rsid w:val="00393C75"/>
    <w:rsid w:val="00396366"/>
    <w:rsid w:val="003A3A71"/>
    <w:rsid w:val="003A646D"/>
    <w:rsid w:val="003B1AEB"/>
    <w:rsid w:val="003B2260"/>
    <w:rsid w:val="003B2666"/>
    <w:rsid w:val="003B449F"/>
    <w:rsid w:val="003B463F"/>
    <w:rsid w:val="003B4B74"/>
    <w:rsid w:val="003B53B1"/>
    <w:rsid w:val="003B5584"/>
    <w:rsid w:val="003B646B"/>
    <w:rsid w:val="003B69CC"/>
    <w:rsid w:val="003C0696"/>
    <w:rsid w:val="003C28BB"/>
    <w:rsid w:val="003C2DDD"/>
    <w:rsid w:val="003D0AB9"/>
    <w:rsid w:val="003D1FA8"/>
    <w:rsid w:val="003D26BC"/>
    <w:rsid w:val="003D2EB2"/>
    <w:rsid w:val="003D3231"/>
    <w:rsid w:val="003D4381"/>
    <w:rsid w:val="003D51C7"/>
    <w:rsid w:val="003D64C4"/>
    <w:rsid w:val="003D6D6D"/>
    <w:rsid w:val="003D724E"/>
    <w:rsid w:val="003D73C6"/>
    <w:rsid w:val="003D752F"/>
    <w:rsid w:val="003E040D"/>
    <w:rsid w:val="003E1E22"/>
    <w:rsid w:val="003E2CAD"/>
    <w:rsid w:val="003E38FC"/>
    <w:rsid w:val="003E4E61"/>
    <w:rsid w:val="003E505B"/>
    <w:rsid w:val="003E7A8B"/>
    <w:rsid w:val="003F17B4"/>
    <w:rsid w:val="003F2461"/>
    <w:rsid w:val="003F544C"/>
    <w:rsid w:val="003F5A48"/>
    <w:rsid w:val="003F5CC1"/>
    <w:rsid w:val="003F6AEC"/>
    <w:rsid w:val="003F6CC6"/>
    <w:rsid w:val="003F7DE8"/>
    <w:rsid w:val="00400D30"/>
    <w:rsid w:val="00410D75"/>
    <w:rsid w:val="004156D4"/>
    <w:rsid w:val="00417807"/>
    <w:rsid w:val="0041794E"/>
    <w:rsid w:val="00417DFF"/>
    <w:rsid w:val="00417E2B"/>
    <w:rsid w:val="004216A3"/>
    <w:rsid w:val="00421ED1"/>
    <w:rsid w:val="00422148"/>
    <w:rsid w:val="004228F4"/>
    <w:rsid w:val="004246ED"/>
    <w:rsid w:val="0042477B"/>
    <w:rsid w:val="004266A7"/>
    <w:rsid w:val="00427939"/>
    <w:rsid w:val="00427DDB"/>
    <w:rsid w:val="00427F5D"/>
    <w:rsid w:val="004325E9"/>
    <w:rsid w:val="00432E91"/>
    <w:rsid w:val="00433AB1"/>
    <w:rsid w:val="00433F25"/>
    <w:rsid w:val="00435700"/>
    <w:rsid w:val="004365EE"/>
    <w:rsid w:val="0043728B"/>
    <w:rsid w:val="0043775E"/>
    <w:rsid w:val="00437B17"/>
    <w:rsid w:val="0044163C"/>
    <w:rsid w:val="00442668"/>
    <w:rsid w:val="00442CDE"/>
    <w:rsid w:val="00443615"/>
    <w:rsid w:val="00445263"/>
    <w:rsid w:val="004466BF"/>
    <w:rsid w:val="004501AB"/>
    <w:rsid w:val="00451D71"/>
    <w:rsid w:val="00453E47"/>
    <w:rsid w:val="00454E20"/>
    <w:rsid w:val="004550F4"/>
    <w:rsid w:val="004560D5"/>
    <w:rsid w:val="004565FA"/>
    <w:rsid w:val="00457F37"/>
    <w:rsid w:val="00462502"/>
    <w:rsid w:val="0047133B"/>
    <w:rsid w:val="00473B78"/>
    <w:rsid w:val="00474E7B"/>
    <w:rsid w:val="00475403"/>
    <w:rsid w:val="00475865"/>
    <w:rsid w:val="0047762C"/>
    <w:rsid w:val="00481B2B"/>
    <w:rsid w:val="004826EC"/>
    <w:rsid w:val="0048500E"/>
    <w:rsid w:val="00485CB7"/>
    <w:rsid w:val="00487E35"/>
    <w:rsid w:val="004902F9"/>
    <w:rsid w:val="00490E44"/>
    <w:rsid w:val="00490EF0"/>
    <w:rsid w:val="00491529"/>
    <w:rsid w:val="004929B2"/>
    <w:rsid w:val="00492FCB"/>
    <w:rsid w:val="00496578"/>
    <w:rsid w:val="00496887"/>
    <w:rsid w:val="00497117"/>
    <w:rsid w:val="0049723F"/>
    <w:rsid w:val="004A081F"/>
    <w:rsid w:val="004A442F"/>
    <w:rsid w:val="004A6349"/>
    <w:rsid w:val="004A6D10"/>
    <w:rsid w:val="004A6E39"/>
    <w:rsid w:val="004B0485"/>
    <w:rsid w:val="004B1F50"/>
    <w:rsid w:val="004B419B"/>
    <w:rsid w:val="004B6B5C"/>
    <w:rsid w:val="004B74EE"/>
    <w:rsid w:val="004B7E43"/>
    <w:rsid w:val="004C1A86"/>
    <w:rsid w:val="004C248D"/>
    <w:rsid w:val="004C36DD"/>
    <w:rsid w:val="004C54E3"/>
    <w:rsid w:val="004C5D05"/>
    <w:rsid w:val="004C790E"/>
    <w:rsid w:val="004D167B"/>
    <w:rsid w:val="004D1C94"/>
    <w:rsid w:val="004D3A1E"/>
    <w:rsid w:val="004D4726"/>
    <w:rsid w:val="004D4FA3"/>
    <w:rsid w:val="004D574B"/>
    <w:rsid w:val="004D6D7E"/>
    <w:rsid w:val="004D74CD"/>
    <w:rsid w:val="004D770A"/>
    <w:rsid w:val="004E06F3"/>
    <w:rsid w:val="004E6291"/>
    <w:rsid w:val="004E636C"/>
    <w:rsid w:val="004F0427"/>
    <w:rsid w:val="004F07E4"/>
    <w:rsid w:val="004F207E"/>
    <w:rsid w:val="004F3E05"/>
    <w:rsid w:val="004F3ED8"/>
    <w:rsid w:val="004F4019"/>
    <w:rsid w:val="004F4C51"/>
    <w:rsid w:val="004F4C78"/>
    <w:rsid w:val="004F5E04"/>
    <w:rsid w:val="004F636A"/>
    <w:rsid w:val="004F77D6"/>
    <w:rsid w:val="00500CED"/>
    <w:rsid w:val="0050112E"/>
    <w:rsid w:val="00501BD2"/>
    <w:rsid w:val="00503C6D"/>
    <w:rsid w:val="00506E8A"/>
    <w:rsid w:val="005106F2"/>
    <w:rsid w:val="00511899"/>
    <w:rsid w:val="005129C6"/>
    <w:rsid w:val="00514CAB"/>
    <w:rsid w:val="00516F88"/>
    <w:rsid w:val="005170DF"/>
    <w:rsid w:val="00517203"/>
    <w:rsid w:val="00520FC7"/>
    <w:rsid w:val="0052162F"/>
    <w:rsid w:val="00523BAE"/>
    <w:rsid w:val="00525FD9"/>
    <w:rsid w:val="00526022"/>
    <w:rsid w:val="005271E4"/>
    <w:rsid w:val="0053011D"/>
    <w:rsid w:val="00532576"/>
    <w:rsid w:val="00532C84"/>
    <w:rsid w:val="00534174"/>
    <w:rsid w:val="00535FD4"/>
    <w:rsid w:val="00536EED"/>
    <w:rsid w:val="005401AC"/>
    <w:rsid w:val="00540B3A"/>
    <w:rsid w:val="0054366D"/>
    <w:rsid w:val="00543EAD"/>
    <w:rsid w:val="005473C3"/>
    <w:rsid w:val="005505D0"/>
    <w:rsid w:val="005505D3"/>
    <w:rsid w:val="005511FC"/>
    <w:rsid w:val="00551958"/>
    <w:rsid w:val="00552DB3"/>
    <w:rsid w:val="005532A4"/>
    <w:rsid w:val="00553EFF"/>
    <w:rsid w:val="005561DC"/>
    <w:rsid w:val="00556769"/>
    <w:rsid w:val="00556909"/>
    <w:rsid w:val="00560BBC"/>
    <w:rsid w:val="005615D2"/>
    <w:rsid w:val="00561AEB"/>
    <w:rsid w:val="0056308B"/>
    <w:rsid w:val="00570484"/>
    <w:rsid w:val="0057066B"/>
    <w:rsid w:val="00576181"/>
    <w:rsid w:val="00580D28"/>
    <w:rsid w:val="00581859"/>
    <w:rsid w:val="00582865"/>
    <w:rsid w:val="0058408C"/>
    <w:rsid w:val="005850D8"/>
    <w:rsid w:val="005865DD"/>
    <w:rsid w:val="005901FD"/>
    <w:rsid w:val="00591AEE"/>
    <w:rsid w:val="005951E1"/>
    <w:rsid w:val="00596109"/>
    <w:rsid w:val="0059610A"/>
    <w:rsid w:val="00597515"/>
    <w:rsid w:val="005A1A2F"/>
    <w:rsid w:val="005A25CF"/>
    <w:rsid w:val="005A2AAB"/>
    <w:rsid w:val="005A6832"/>
    <w:rsid w:val="005B09DC"/>
    <w:rsid w:val="005B132A"/>
    <w:rsid w:val="005B2054"/>
    <w:rsid w:val="005B20F0"/>
    <w:rsid w:val="005B34B4"/>
    <w:rsid w:val="005B4A14"/>
    <w:rsid w:val="005B6E0B"/>
    <w:rsid w:val="005B770B"/>
    <w:rsid w:val="005B7E4C"/>
    <w:rsid w:val="005C11A4"/>
    <w:rsid w:val="005C145E"/>
    <w:rsid w:val="005C242F"/>
    <w:rsid w:val="005C3A97"/>
    <w:rsid w:val="005C5607"/>
    <w:rsid w:val="005C63EE"/>
    <w:rsid w:val="005C6431"/>
    <w:rsid w:val="005C6AD9"/>
    <w:rsid w:val="005C77C9"/>
    <w:rsid w:val="005D2BF7"/>
    <w:rsid w:val="005D6396"/>
    <w:rsid w:val="005E023A"/>
    <w:rsid w:val="005E3361"/>
    <w:rsid w:val="005E476A"/>
    <w:rsid w:val="005E674A"/>
    <w:rsid w:val="005E7489"/>
    <w:rsid w:val="005F0992"/>
    <w:rsid w:val="005F16BE"/>
    <w:rsid w:val="005F1805"/>
    <w:rsid w:val="005F499F"/>
    <w:rsid w:val="005F5380"/>
    <w:rsid w:val="005F606E"/>
    <w:rsid w:val="005F651C"/>
    <w:rsid w:val="005F6780"/>
    <w:rsid w:val="00600798"/>
    <w:rsid w:val="006008FA"/>
    <w:rsid w:val="00600DE3"/>
    <w:rsid w:val="006028BE"/>
    <w:rsid w:val="00602D6D"/>
    <w:rsid w:val="00605CEC"/>
    <w:rsid w:val="00606413"/>
    <w:rsid w:val="0061033D"/>
    <w:rsid w:val="00612B66"/>
    <w:rsid w:val="0061480C"/>
    <w:rsid w:val="00615523"/>
    <w:rsid w:val="00615D8A"/>
    <w:rsid w:val="00616371"/>
    <w:rsid w:val="00621B49"/>
    <w:rsid w:val="00623036"/>
    <w:rsid w:val="0062506C"/>
    <w:rsid w:val="00625D62"/>
    <w:rsid w:val="006267A8"/>
    <w:rsid w:val="006274E3"/>
    <w:rsid w:val="006344E6"/>
    <w:rsid w:val="00634DA4"/>
    <w:rsid w:val="00635FE6"/>
    <w:rsid w:val="006378A9"/>
    <w:rsid w:val="0064009C"/>
    <w:rsid w:val="00644745"/>
    <w:rsid w:val="00645583"/>
    <w:rsid w:val="00650213"/>
    <w:rsid w:val="00650AEF"/>
    <w:rsid w:val="0065192D"/>
    <w:rsid w:val="00651A49"/>
    <w:rsid w:val="00651E7C"/>
    <w:rsid w:val="00652B99"/>
    <w:rsid w:val="00653EA0"/>
    <w:rsid w:val="006540DC"/>
    <w:rsid w:val="00654EBE"/>
    <w:rsid w:val="0065524F"/>
    <w:rsid w:val="00655A18"/>
    <w:rsid w:val="00657070"/>
    <w:rsid w:val="00664FD5"/>
    <w:rsid w:val="0066558C"/>
    <w:rsid w:val="00665D54"/>
    <w:rsid w:val="00666487"/>
    <w:rsid w:val="00666F84"/>
    <w:rsid w:val="006671CF"/>
    <w:rsid w:val="00670276"/>
    <w:rsid w:val="00670280"/>
    <w:rsid w:val="006706FC"/>
    <w:rsid w:val="00672543"/>
    <w:rsid w:val="00674ADC"/>
    <w:rsid w:val="0067508C"/>
    <w:rsid w:val="00675A5C"/>
    <w:rsid w:val="00676528"/>
    <w:rsid w:val="006767B6"/>
    <w:rsid w:val="00677A3E"/>
    <w:rsid w:val="00680D91"/>
    <w:rsid w:val="006812A6"/>
    <w:rsid w:val="00682924"/>
    <w:rsid w:val="0068362A"/>
    <w:rsid w:val="006839B8"/>
    <w:rsid w:val="00683E4C"/>
    <w:rsid w:val="00685198"/>
    <w:rsid w:val="00686D7D"/>
    <w:rsid w:val="00687BF8"/>
    <w:rsid w:val="00690F96"/>
    <w:rsid w:val="00691BB8"/>
    <w:rsid w:val="00692137"/>
    <w:rsid w:val="00692AC1"/>
    <w:rsid w:val="006946A7"/>
    <w:rsid w:val="00695639"/>
    <w:rsid w:val="00695A21"/>
    <w:rsid w:val="00696AC4"/>
    <w:rsid w:val="00697C78"/>
    <w:rsid w:val="006A0CAF"/>
    <w:rsid w:val="006A3C42"/>
    <w:rsid w:val="006A471C"/>
    <w:rsid w:val="006A49FE"/>
    <w:rsid w:val="006A617A"/>
    <w:rsid w:val="006A7A28"/>
    <w:rsid w:val="006B1F24"/>
    <w:rsid w:val="006B2D43"/>
    <w:rsid w:val="006B5DBB"/>
    <w:rsid w:val="006B6363"/>
    <w:rsid w:val="006C01B8"/>
    <w:rsid w:val="006C0716"/>
    <w:rsid w:val="006C0DA9"/>
    <w:rsid w:val="006C29C9"/>
    <w:rsid w:val="006C2AAB"/>
    <w:rsid w:val="006C36FC"/>
    <w:rsid w:val="006C37C2"/>
    <w:rsid w:val="006C5CB2"/>
    <w:rsid w:val="006C724B"/>
    <w:rsid w:val="006C7889"/>
    <w:rsid w:val="006D03F8"/>
    <w:rsid w:val="006D1CC3"/>
    <w:rsid w:val="006D2058"/>
    <w:rsid w:val="006D2064"/>
    <w:rsid w:val="006D25FF"/>
    <w:rsid w:val="006D2C1E"/>
    <w:rsid w:val="006D31D2"/>
    <w:rsid w:val="006D38D9"/>
    <w:rsid w:val="006D4A13"/>
    <w:rsid w:val="006D4FCD"/>
    <w:rsid w:val="006D7C5C"/>
    <w:rsid w:val="006E07C5"/>
    <w:rsid w:val="006E2177"/>
    <w:rsid w:val="006E2DB5"/>
    <w:rsid w:val="006E2FE8"/>
    <w:rsid w:val="006E57DC"/>
    <w:rsid w:val="006E6477"/>
    <w:rsid w:val="006E6D12"/>
    <w:rsid w:val="006E6DAF"/>
    <w:rsid w:val="006E757D"/>
    <w:rsid w:val="006E7AF4"/>
    <w:rsid w:val="006F0258"/>
    <w:rsid w:val="006F122A"/>
    <w:rsid w:val="006F1BBA"/>
    <w:rsid w:val="006F494F"/>
    <w:rsid w:val="006F5FD3"/>
    <w:rsid w:val="00700C0F"/>
    <w:rsid w:val="00701DCB"/>
    <w:rsid w:val="00701F00"/>
    <w:rsid w:val="0070267D"/>
    <w:rsid w:val="00704764"/>
    <w:rsid w:val="0070520A"/>
    <w:rsid w:val="00706965"/>
    <w:rsid w:val="00706F51"/>
    <w:rsid w:val="0070722F"/>
    <w:rsid w:val="0070794D"/>
    <w:rsid w:val="00710E12"/>
    <w:rsid w:val="007113B0"/>
    <w:rsid w:val="0071165D"/>
    <w:rsid w:val="00713B2D"/>
    <w:rsid w:val="00715393"/>
    <w:rsid w:val="00716D2A"/>
    <w:rsid w:val="00716FE9"/>
    <w:rsid w:val="0072328F"/>
    <w:rsid w:val="00723ACD"/>
    <w:rsid w:val="00723EC1"/>
    <w:rsid w:val="00724ACD"/>
    <w:rsid w:val="00725266"/>
    <w:rsid w:val="00726128"/>
    <w:rsid w:val="00727808"/>
    <w:rsid w:val="00727C94"/>
    <w:rsid w:val="00727CC8"/>
    <w:rsid w:val="00731264"/>
    <w:rsid w:val="00731292"/>
    <w:rsid w:val="007364FE"/>
    <w:rsid w:val="00736D22"/>
    <w:rsid w:val="007370F5"/>
    <w:rsid w:val="007403DE"/>
    <w:rsid w:val="0074192E"/>
    <w:rsid w:val="0074648E"/>
    <w:rsid w:val="00747399"/>
    <w:rsid w:val="007473DC"/>
    <w:rsid w:val="00753024"/>
    <w:rsid w:val="0075322B"/>
    <w:rsid w:val="00753A73"/>
    <w:rsid w:val="007546A9"/>
    <w:rsid w:val="00755652"/>
    <w:rsid w:val="00755734"/>
    <w:rsid w:val="00755926"/>
    <w:rsid w:val="00755F54"/>
    <w:rsid w:val="0075729B"/>
    <w:rsid w:val="00757BD8"/>
    <w:rsid w:val="00763ECB"/>
    <w:rsid w:val="00764953"/>
    <w:rsid w:val="00765369"/>
    <w:rsid w:val="00765905"/>
    <w:rsid w:val="00766559"/>
    <w:rsid w:val="0076677A"/>
    <w:rsid w:val="00770603"/>
    <w:rsid w:val="00770B9A"/>
    <w:rsid w:val="007711E4"/>
    <w:rsid w:val="00771C2F"/>
    <w:rsid w:val="00772769"/>
    <w:rsid w:val="00773612"/>
    <w:rsid w:val="0077559F"/>
    <w:rsid w:val="00777F06"/>
    <w:rsid w:val="00780EC7"/>
    <w:rsid w:val="00782750"/>
    <w:rsid w:val="007834F9"/>
    <w:rsid w:val="00783760"/>
    <w:rsid w:val="0078396F"/>
    <w:rsid w:val="00784BF3"/>
    <w:rsid w:val="00787315"/>
    <w:rsid w:val="00790654"/>
    <w:rsid w:val="00790790"/>
    <w:rsid w:val="00792714"/>
    <w:rsid w:val="00793AE8"/>
    <w:rsid w:val="00794AA6"/>
    <w:rsid w:val="00794BB1"/>
    <w:rsid w:val="0079513E"/>
    <w:rsid w:val="00795CDA"/>
    <w:rsid w:val="0079634E"/>
    <w:rsid w:val="007975D0"/>
    <w:rsid w:val="00797D49"/>
    <w:rsid w:val="007A0734"/>
    <w:rsid w:val="007A2147"/>
    <w:rsid w:val="007A28E5"/>
    <w:rsid w:val="007A29F7"/>
    <w:rsid w:val="007A2F06"/>
    <w:rsid w:val="007A4990"/>
    <w:rsid w:val="007A4FF1"/>
    <w:rsid w:val="007A54F3"/>
    <w:rsid w:val="007B05D1"/>
    <w:rsid w:val="007B2215"/>
    <w:rsid w:val="007B2232"/>
    <w:rsid w:val="007B4E5A"/>
    <w:rsid w:val="007B6121"/>
    <w:rsid w:val="007B68AF"/>
    <w:rsid w:val="007B6FB2"/>
    <w:rsid w:val="007B746C"/>
    <w:rsid w:val="007B7DFA"/>
    <w:rsid w:val="007C15A2"/>
    <w:rsid w:val="007C29CB"/>
    <w:rsid w:val="007C2A0E"/>
    <w:rsid w:val="007C44C0"/>
    <w:rsid w:val="007C4EA0"/>
    <w:rsid w:val="007D2519"/>
    <w:rsid w:val="007D4777"/>
    <w:rsid w:val="007D5BB7"/>
    <w:rsid w:val="007D6080"/>
    <w:rsid w:val="007D631A"/>
    <w:rsid w:val="007D6CE9"/>
    <w:rsid w:val="007E1841"/>
    <w:rsid w:val="007E3FD2"/>
    <w:rsid w:val="007E4F86"/>
    <w:rsid w:val="007E72F9"/>
    <w:rsid w:val="007E7AD6"/>
    <w:rsid w:val="007F06DF"/>
    <w:rsid w:val="007F1EB4"/>
    <w:rsid w:val="007F27E8"/>
    <w:rsid w:val="007F2977"/>
    <w:rsid w:val="007F2AA3"/>
    <w:rsid w:val="007F5C4D"/>
    <w:rsid w:val="007F7069"/>
    <w:rsid w:val="007F71E3"/>
    <w:rsid w:val="008002FC"/>
    <w:rsid w:val="00800378"/>
    <w:rsid w:val="0080126F"/>
    <w:rsid w:val="00801F23"/>
    <w:rsid w:val="008038F6"/>
    <w:rsid w:val="0080729D"/>
    <w:rsid w:val="00807363"/>
    <w:rsid w:val="00807934"/>
    <w:rsid w:val="00813D55"/>
    <w:rsid w:val="00814A57"/>
    <w:rsid w:val="008152C2"/>
    <w:rsid w:val="00817A12"/>
    <w:rsid w:val="008205EA"/>
    <w:rsid w:val="008207E5"/>
    <w:rsid w:val="008230F8"/>
    <w:rsid w:val="008245B2"/>
    <w:rsid w:val="00826A59"/>
    <w:rsid w:val="00826B8C"/>
    <w:rsid w:val="008273C1"/>
    <w:rsid w:val="008278F4"/>
    <w:rsid w:val="008317BB"/>
    <w:rsid w:val="00831E8E"/>
    <w:rsid w:val="00832AC0"/>
    <w:rsid w:val="0083549D"/>
    <w:rsid w:val="00835531"/>
    <w:rsid w:val="00840C6A"/>
    <w:rsid w:val="0084156C"/>
    <w:rsid w:val="00842053"/>
    <w:rsid w:val="008439FA"/>
    <w:rsid w:val="00843B7E"/>
    <w:rsid w:val="00844574"/>
    <w:rsid w:val="00844762"/>
    <w:rsid w:val="008448B5"/>
    <w:rsid w:val="00845451"/>
    <w:rsid w:val="00846267"/>
    <w:rsid w:val="008465B1"/>
    <w:rsid w:val="00847760"/>
    <w:rsid w:val="0084781A"/>
    <w:rsid w:val="00850087"/>
    <w:rsid w:val="0085038B"/>
    <w:rsid w:val="00850BAE"/>
    <w:rsid w:val="00851C7E"/>
    <w:rsid w:val="00851F89"/>
    <w:rsid w:val="0085374B"/>
    <w:rsid w:val="00853EC7"/>
    <w:rsid w:val="00854313"/>
    <w:rsid w:val="00854AE7"/>
    <w:rsid w:val="0085589D"/>
    <w:rsid w:val="00856976"/>
    <w:rsid w:val="008602FF"/>
    <w:rsid w:val="00861E21"/>
    <w:rsid w:val="00862983"/>
    <w:rsid w:val="0086340C"/>
    <w:rsid w:val="00865494"/>
    <w:rsid w:val="00871486"/>
    <w:rsid w:val="00871634"/>
    <w:rsid w:val="008727F6"/>
    <w:rsid w:val="00872FAC"/>
    <w:rsid w:val="00877938"/>
    <w:rsid w:val="00877C3D"/>
    <w:rsid w:val="00880299"/>
    <w:rsid w:val="0088049E"/>
    <w:rsid w:val="008804DA"/>
    <w:rsid w:val="00881388"/>
    <w:rsid w:val="00881FA5"/>
    <w:rsid w:val="00882471"/>
    <w:rsid w:val="00883D97"/>
    <w:rsid w:val="00885BA4"/>
    <w:rsid w:val="0088693E"/>
    <w:rsid w:val="00890701"/>
    <w:rsid w:val="00893A48"/>
    <w:rsid w:val="008945A5"/>
    <w:rsid w:val="00895027"/>
    <w:rsid w:val="00895088"/>
    <w:rsid w:val="00895DD8"/>
    <w:rsid w:val="0089703F"/>
    <w:rsid w:val="008A15C6"/>
    <w:rsid w:val="008A22BA"/>
    <w:rsid w:val="008A52BA"/>
    <w:rsid w:val="008A6596"/>
    <w:rsid w:val="008B00FB"/>
    <w:rsid w:val="008B035C"/>
    <w:rsid w:val="008B24C1"/>
    <w:rsid w:val="008B484A"/>
    <w:rsid w:val="008B55E0"/>
    <w:rsid w:val="008B59A7"/>
    <w:rsid w:val="008B5EBA"/>
    <w:rsid w:val="008C020E"/>
    <w:rsid w:val="008C3430"/>
    <w:rsid w:val="008C45AB"/>
    <w:rsid w:val="008C494E"/>
    <w:rsid w:val="008C4D1C"/>
    <w:rsid w:val="008C4F94"/>
    <w:rsid w:val="008C51E3"/>
    <w:rsid w:val="008C73CC"/>
    <w:rsid w:val="008C7886"/>
    <w:rsid w:val="008D0134"/>
    <w:rsid w:val="008D2443"/>
    <w:rsid w:val="008D4A1D"/>
    <w:rsid w:val="008D5674"/>
    <w:rsid w:val="008E28F8"/>
    <w:rsid w:val="008E3595"/>
    <w:rsid w:val="008E5066"/>
    <w:rsid w:val="008E58AE"/>
    <w:rsid w:val="008E656D"/>
    <w:rsid w:val="008E7E3C"/>
    <w:rsid w:val="008E7F54"/>
    <w:rsid w:val="008F07C7"/>
    <w:rsid w:val="008F1038"/>
    <w:rsid w:val="008F18D3"/>
    <w:rsid w:val="008F1A45"/>
    <w:rsid w:val="008F1A63"/>
    <w:rsid w:val="008F4DC1"/>
    <w:rsid w:val="008F6D7D"/>
    <w:rsid w:val="009011B7"/>
    <w:rsid w:val="00901B2B"/>
    <w:rsid w:val="00903029"/>
    <w:rsid w:val="009033E0"/>
    <w:rsid w:val="00904996"/>
    <w:rsid w:val="00904D38"/>
    <w:rsid w:val="0091008A"/>
    <w:rsid w:val="00910922"/>
    <w:rsid w:val="009132F7"/>
    <w:rsid w:val="00913E12"/>
    <w:rsid w:val="00917E33"/>
    <w:rsid w:val="00917E9A"/>
    <w:rsid w:val="00921D99"/>
    <w:rsid w:val="00924110"/>
    <w:rsid w:val="00924FB4"/>
    <w:rsid w:val="009259AE"/>
    <w:rsid w:val="00926EDB"/>
    <w:rsid w:val="009279D4"/>
    <w:rsid w:val="00930BA6"/>
    <w:rsid w:val="0093210C"/>
    <w:rsid w:val="00933474"/>
    <w:rsid w:val="0093596F"/>
    <w:rsid w:val="00935998"/>
    <w:rsid w:val="00935B2F"/>
    <w:rsid w:val="00936DC1"/>
    <w:rsid w:val="00941ADE"/>
    <w:rsid w:val="00943AA1"/>
    <w:rsid w:val="009441F5"/>
    <w:rsid w:val="009449B8"/>
    <w:rsid w:val="009450F2"/>
    <w:rsid w:val="00946367"/>
    <w:rsid w:val="009475D1"/>
    <w:rsid w:val="00947923"/>
    <w:rsid w:val="00947E1D"/>
    <w:rsid w:val="00951506"/>
    <w:rsid w:val="00952D01"/>
    <w:rsid w:val="00954150"/>
    <w:rsid w:val="0095566C"/>
    <w:rsid w:val="00955FC6"/>
    <w:rsid w:val="00961850"/>
    <w:rsid w:val="00966432"/>
    <w:rsid w:val="0096645D"/>
    <w:rsid w:val="00966887"/>
    <w:rsid w:val="00971BAE"/>
    <w:rsid w:val="00971C51"/>
    <w:rsid w:val="00971C62"/>
    <w:rsid w:val="00974EBB"/>
    <w:rsid w:val="00976AA3"/>
    <w:rsid w:val="009771D1"/>
    <w:rsid w:val="00977CF9"/>
    <w:rsid w:val="00980BDC"/>
    <w:rsid w:val="00982235"/>
    <w:rsid w:val="00985BBA"/>
    <w:rsid w:val="00987755"/>
    <w:rsid w:val="00991B48"/>
    <w:rsid w:val="00991F97"/>
    <w:rsid w:val="00996BAD"/>
    <w:rsid w:val="009A06EB"/>
    <w:rsid w:val="009A11B3"/>
    <w:rsid w:val="009A1BD3"/>
    <w:rsid w:val="009A23EA"/>
    <w:rsid w:val="009A2621"/>
    <w:rsid w:val="009A3E71"/>
    <w:rsid w:val="009A4160"/>
    <w:rsid w:val="009A59B4"/>
    <w:rsid w:val="009A63EC"/>
    <w:rsid w:val="009A67DE"/>
    <w:rsid w:val="009A7778"/>
    <w:rsid w:val="009A7DF0"/>
    <w:rsid w:val="009B0C62"/>
    <w:rsid w:val="009B57C0"/>
    <w:rsid w:val="009B58DF"/>
    <w:rsid w:val="009B6C44"/>
    <w:rsid w:val="009B7A69"/>
    <w:rsid w:val="009C0671"/>
    <w:rsid w:val="009C15D9"/>
    <w:rsid w:val="009C1AEE"/>
    <w:rsid w:val="009C274E"/>
    <w:rsid w:val="009C2D65"/>
    <w:rsid w:val="009C3A5B"/>
    <w:rsid w:val="009C5B41"/>
    <w:rsid w:val="009C733E"/>
    <w:rsid w:val="009D0B8A"/>
    <w:rsid w:val="009D7459"/>
    <w:rsid w:val="009E1700"/>
    <w:rsid w:val="009E214C"/>
    <w:rsid w:val="009E2BE8"/>
    <w:rsid w:val="009E2F5B"/>
    <w:rsid w:val="009E36C4"/>
    <w:rsid w:val="009E3702"/>
    <w:rsid w:val="009E59A1"/>
    <w:rsid w:val="009E6E9D"/>
    <w:rsid w:val="009E7222"/>
    <w:rsid w:val="009E76B4"/>
    <w:rsid w:val="009F0C04"/>
    <w:rsid w:val="009F15C3"/>
    <w:rsid w:val="009F25C2"/>
    <w:rsid w:val="009F2C54"/>
    <w:rsid w:val="009F3414"/>
    <w:rsid w:val="009F3AFB"/>
    <w:rsid w:val="009F47DA"/>
    <w:rsid w:val="009F5C49"/>
    <w:rsid w:val="009F5E02"/>
    <w:rsid w:val="009F6207"/>
    <w:rsid w:val="009F6FBB"/>
    <w:rsid w:val="009F783D"/>
    <w:rsid w:val="00A0012D"/>
    <w:rsid w:val="00A0073A"/>
    <w:rsid w:val="00A13DE6"/>
    <w:rsid w:val="00A1402D"/>
    <w:rsid w:val="00A145B3"/>
    <w:rsid w:val="00A146EF"/>
    <w:rsid w:val="00A16E20"/>
    <w:rsid w:val="00A21294"/>
    <w:rsid w:val="00A23B34"/>
    <w:rsid w:val="00A24063"/>
    <w:rsid w:val="00A250EF"/>
    <w:rsid w:val="00A26E6C"/>
    <w:rsid w:val="00A27615"/>
    <w:rsid w:val="00A30953"/>
    <w:rsid w:val="00A30F02"/>
    <w:rsid w:val="00A31AF8"/>
    <w:rsid w:val="00A37461"/>
    <w:rsid w:val="00A400FF"/>
    <w:rsid w:val="00A41F0D"/>
    <w:rsid w:val="00A43A32"/>
    <w:rsid w:val="00A43F5A"/>
    <w:rsid w:val="00A452D2"/>
    <w:rsid w:val="00A5018C"/>
    <w:rsid w:val="00A5130F"/>
    <w:rsid w:val="00A53144"/>
    <w:rsid w:val="00A53CE2"/>
    <w:rsid w:val="00A544A6"/>
    <w:rsid w:val="00A5531A"/>
    <w:rsid w:val="00A56777"/>
    <w:rsid w:val="00A57B95"/>
    <w:rsid w:val="00A61869"/>
    <w:rsid w:val="00A63BB6"/>
    <w:rsid w:val="00A65C70"/>
    <w:rsid w:val="00A67FA7"/>
    <w:rsid w:val="00A700F9"/>
    <w:rsid w:val="00A72A3A"/>
    <w:rsid w:val="00A737F5"/>
    <w:rsid w:val="00A745B5"/>
    <w:rsid w:val="00A748CD"/>
    <w:rsid w:val="00A80789"/>
    <w:rsid w:val="00A82C31"/>
    <w:rsid w:val="00A83780"/>
    <w:rsid w:val="00A8522C"/>
    <w:rsid w:val="00A90027"/>
    <w:rsid w:val="00A907E4"/>
    <w:rsid w:val="00A91A00"/>
    <w:rsid w:val="00A93594"/>
    <w:rsid w:val="00A9420C"/>
    <w:rsid w:val="00A950AE"/>
    <w:rsid w:val="00A95594"/>
    <w:rsid w:val="00A969F0"/>
    <w:rsid w:val="00A96E2D"/>
    <w:rsid w:val="00A97EF3"/>
    <w:rsid w:val="00AA0E85"/>
    <w:rsid w:val="00AA10EB"/>
    <w:rsid w:val="00AA1D07"/>
    <w:rsid w:val="00AA1E68"/>
    <w:rsid w:val="00AA6315"/>
    <w:rsid w:val="00AA649C"/>
    <w:rsid w:val="00AA6AFB"/>
    <w:rsid w:val="00AA6B2E"/>
    <w:rsid w:val="00AA6DAC"/>
    <w:rsid w:val="00AA6E96"/>
    <w:rsid w:val="00AA71EA"/>
    <w:rsid w:val="00AB0E1C"/>
    <w:rsid w:val="00AB3D3E"/>
    <w:rsid w:val="00AB4123"/>
    <w:rsid w:val="00AB4EE1"/>
    <w:rsid w:val="00AB55B3"/>
    <w:rsid w:val="00AB5DDA"/>
    <w:rsid w:val="00AB7469"/>
    <w:rsid w:val="00AB7F88"/>
    <w:rsid w:val="00AC0A76"/>
    <w:rsid w:val="00AC0E50"/>
    <w:rsid w:val="00AC1FEF"/>
    <w:rsid w:val="00AC438B"/>
    <w:rsid w:val="00AD1EF1"/>
    <w:rsid w:val="00AD30F4"/>
    <w:rsid w:val="00AD4C07"/>
    <w:rsid w:val="00AD54D3"/>
    <w:rsid w:val="00AD5C3F"/>
    <w:rsid w:val="00AD6D60"/>
    <w:rsid w:val="00AD7BDC"/>
    <w:rsid w:val="00AE211E"/>
    <w:rsid w:val="00AE27AD"/>
    <w:rsid w:val="00AE2A6A"/>
    <w:rsid w:val="00AE54BF"/>
    <w:rsid w:val="00AE5847"/>
    <w:rsid w:val="00AE60AF"/>
    <w:rsid w:val="00AE7B1B"/>
    <w:rsid w:val="00AE7D7D"/>
    <w:rsid w:val="00AF08F0"/>
    <w:rsid w:val="00AF142D"/>
    <w:rsid w:val="00AF169F"/>
    <w:rsid w:val="00AF56E6"/>
    <w:rsid w:val="00AF58D3"/>
    <w:rsid w:val="00AF5AA8"/>
    <w:rsid w:val="00AF5BA4"/>
    <w:rsid w:val="00AF5F8D"/>
    <w:rsid w:val="00AF763F"/>
    <w:rsid w:val="00B014B7"/>
    <w:rsid w:val="00B03D4F"/>
    <w:rsid w:val="00B04A97"/>
    <w:rsid w:val="00B0519B"/>
    <w:rsid w:val="00B0589B"/>
    <w:rsid w:val="00B06129"/>
    <w:rsid w:val="00B06147"/>
    <w:rsid w:val="00B131EF"/>
    <w:rsid w:val="00B15890"/>
    <w:rsid w:val="00B15AC7"/>
    <w:rsid w:val="00B21D83"/>
    <w:rsid w:val="00B22702"/>
    <w:rsid w:val="00B23D8E"/>
    <w:rsid w:val="00B241FF"/>
    <w:rsid w:val="00B24A64"/>
    <w:rsid w:val="00B252C4"/>
    <w:rsid w:val="00B31715"/>
    <w:rsid w:val="00B32769"/>
    <w:rsid w:val="00B33A44"/>
    <w:rsid w:val="00B34C38"/>
    <w:rsid w:val="00B375AE"/>
    <w:rsid w:val="00B41413"/>
    <w:rsid w:val="00B4188B"/>
    <w:rsid w:val="00B41E78"/>
    <w:rsid w:val="00B4247A"/>
    <w:rsid w:val="00B427D8"/>
    <w:rsid w:val="00B42A92"/>
    <w:rsid w:val="00B45579"/>
    <w:rsid w:val="00B46684"/>
    <w:rsid w:val="00B47E93"/>
    <w:rsid w:val="00B510B5"/>
    <w:rsid w:val="00B51AE4"/>
    <w:rsid w:val="00B5259D"/>
    <w:rsid w:val="00B5279E"/>
    <w:rsid w:val="00B5543E"/>
    <w:rsid w:val="00B568D5"/>
    <w:rsid w:val="00B602FD"/>
    <w:rsid w:val="00B60E90"/>
    <w:rsid w:val="00B60ED2"/>
    <w:rsid w:val="00B6141A"/>
    <w:rsid w:val="00B61F64"/>
    <w:rsid w:val="00B62973"/>
    <w:rsid w:val="00B6313A"/>
    <w:rsid w:val="00B666CB"/>
    <w:rsid w:val="00B71AE4"/>
    <w:rsid w:val="00B71DA2"/>
    <w:rsid w:val="00B71FDE"/>
    <w:rsid w:val="00B73129"/>
    <w:rsid w:val="00B73B5D"/>
    <w:rsid w:val="00B74C36"/>
    <w:rsid w:val="00B77AE6"/>
    <w:rsid w:val="00B80FA4"/>
    <w:rsid w:val="00B826E7"/>
    <w:rsid w:val="00B82D16"/>
    <w:rsid w:val="00B861ED"/>
    <w:rsid w:val="00B86471"/>
    <w:rsid w:val="00B865CE"/>
    <w:rsid w:val="00B874CF"/>
    <w:rsid w:val="00B91A89"/>
    <w:rsid w:val="00B93E78"/>
    <w:rsid w:val="00B944A1"/>
    <w:rsid w:val="00B958F0"/>
    <w:rsid w:val="00B95A13"/>
    <w:rsid w:val="00B95DB0"/>
    <w:rsid w:val="00B972C3"/>
    <w:rsid w:val="00BA148F"/>
    <w:rsid w:val="00BA207C"/>
    <w:rsid w:val="00BA264F"/>
    <w:rsid w:val="00BA2BD8"/>
    <w:rsid w:val="00BA3FA1"/>
    <w:rsid w:val="00BA5245"/>
    <w:rsid w:val="00BA6D4B"/>
    <w:rsid w:val="00BA7572"/>
    <w:rsid w:val="00BB03EB"/>
    <w:rsid w:val="00BB153B"/>
    <w:rsid w:val="00BB1DA5"/>
    <w:rsid w:val="00BB20C1"/>
    <w:rsid w:val="00BB2681"/>
    <w:rsid w:val="00BB2E32"/>
    <w:rsid w:val="00BB6236"/>
    <w:rsid w:val="00BB6A1F"/>
    <w:rsid w:val="00BB6EF3"/>
    <w:rsid w:val="00BB6F08"/>
    <w:rsid w:val="00BB7CEA"/>
    <w:rsid w:val="00BC045C"/>
    <w:rsid w:val="00BC0AC2"/>
    <w:rsid w:val="00BC0B7F"/>
    <w:rsid w:val="00BC0BB5"/>
    <w:rsid w:val="00BC4FA7"/>
    <w:rsid w:val="00BC598E"/>
    <w:rsid w:val="00BC668E"/>
    <w:rsid w:val="00BD052B"/>
    <w:rsid w:val="00BD1883"/>
    <w:rsid w:val="00BD2982"/>
    <w:rsid w:val="00BD2EAB"/>
    <w:rsid w:val="00BD32FA"/>
    <w:rsid w:val="00BD5BD2"/>
    <w:rsid w:val="00BD76E8"/>
    <w:rsid w:val="00BD7D07"/>
    <w:rsid w:val="00BE0323"/>
    <w:rsid w:val="00BE318B"/>
    <w:rsid w:val="00BE3527"/>
    <w:rsid w:val="00BE3535"/>
    <w:rsid w:val="00BE5864"/>
    <w:rsid w:val="00BE6F7E"/>
    <w:rsid w:val="00BE76BA"/>
    <w:rsid w:val="00BF053D"/>
    <w:rsid w:val="00BF099F"/>
    <w:rsid w:val="00BF0BD4"/>
    <w:rsid w:val="00BF0FF4"/>
    <w:rsid w:val="00BF1F1E"/>
    <w:rsid w:val="00BF467D"/>
    <w:rsid w:val="00BF5788"/>
    <w:rsid w:val="00BF63CD"/>
    <w:rsid w:val="00BF656C"/>
    <w:rsid w:val="00BF6710"/>
    <w:rsid w:val="00BF729A"/>
    <w:rsid w:val="00C00DC6"/>
    <w:rsid w:val="00C024EA"/>
    <w:rsid w:val="00C03FC8"/>
    <w:rsid w:val="00C05AAC"/>
    <w:rsid w:val="00C05E8E"/>
    <w:rsid w:val="00C06A5F"/>
    <w:rsid w:val="00C12080"/>
    <w:rsid w:val="00C12AB6"/>
    <w:rsid w:val="00C14B24"/>
    <w:rsid w:val="00C162EE"/>
    <w:rsid w:val="00C17299"/>
    <w:rsid w:val="00C17C32"/>
    <w:rsid w:val="00C206B1"/>
    <w:rsid w:val="00C21320"/>
    <w:rsid w:val="00C21968"/>
    <w:rsid w:val="00C22B2D"/>
    <w:rsid w:val="00C22CA3"/>
    <w:rsid w:val="00C22F5F"/>
    <w:rsid w:val="00C24A98"/>
    <w:rsid w:val="00C24D0B"/>
    <w:rsid w:val="00C2589F"/>
    <w:rsid w:val="00C2680D"/>
    <w:rsid w:val="00C27A43"/>
    <w:rsid w:val="00C30817"/>
    <w:rsid w:val="00C30BBC"/>
    <w:rsid w:val="00C30E7D"/>
    <w:rsid w:val="00C31319"/>
    <w:rsid w:val="00C31A1F"/>
    <w:rsid w:val="00C31A61"/>
    <w:rsid w:val="00C31D38"/>
    <w:rsid w:val="00C32FB4"/>
    <w:rsid w:val="00C33739"/>
    <w:rsid w:val="00C348B0"/>
    <w:rsid w:val="00C36065"/>
    <w:rsid w:val="00C373C9"/>
    <w:rsid w:val="00C37E0C"/>
    <w:rsid w:val="00C41C25"/>
    <w:rsid w:val="00C41FB6"/>
    <w:rsid w:val="00C42209"/>
    <w:rsid w:val="00C43047"/>
    <w:rsid w:val="00C43616"/>
    <w:rsid w:val="00C449C6"/>
    <w:rsid w:val="00C47CAC"/>
    <w:rsid w:val="00C51C4F"/>
    <w:rsid w:val="00C51E24"/>
    <w:rsid w:val="00C54CCE"/>
    <w:rsid w:val="00C566FF"/>
    <w:rsid w:val="00C56D79"/>
    <w:rsid w:val="00C57036"/>
    <w:rsid w:val="00C625CB"/>
    <w:rsid w:val="00C626F6"/>
    <w:rsid w:val="00C634EA"/>
    <w:rsid w:val="00C64DAB"/>
    <w:rsid w:val="00C70364"/>
    <w:rsid w:val="00C70C29"/>
    <w:rsid w:val="00C72226"/>
    <w:rsid w:val="00C746FD"/>
    <w:rsid w:val="00C76DC7"/>
    <w:rsid w:val="00C8000F"/>
    <w:rsid w:val="00C80029"/>
    <w:rsid w:val="00C8031D"/>
    <w:rsid w:val="00C803D6"/>
    <w:rsid w:val="00C80F55"/>
    <w:rsid w:val="00C8107C"/>
    <w:rsid w:val="00C8139F"/>
    <w:rsid w:val="00C82B73"/>
    <w:rsid w:val="00C861F5"/>
    <w:rsid w:val="00C87107"/>
    <w:rsid w:val="00C877CB"/>
    <w:rsid w:val="00C87971"/>
    <w:rsid w:val="00C87D56"/>
    <w:rsid w:val="00C90ADA"/>
    <w:rsid w:val="00C91395"/>
    <w:rsid w:val="00C925CD"/>
    <w:rsid w:val="00C9329E"/>
    <w:rsid w:val="00C93FD8"/>
    <w:rsid w:val="00C940E0"/>
    <w:rsid w:val="00C95E2F"/>
    <w:rsid w:val="00C97D26"/>
    <w:rsid w:val="00CA090F"/>
    <w:rsid w:val="00CA4FDD"/>
    <w:rsid w:val="00CA72D1"/>
    <w:rsid w:val="00CB0702"/>
    <w:rsid w:val="00CB23F9"/>
    <w:rsid w:val="00CB2DB2"/>
    <w:rsid w:val="00CB33A0"/>
    <w:rsid w:val="00CB5D4B"/>
    <w:rsid w:val="00CB6975"/>
    <w:rsid w:val="00CC19C2"/>
    <w:rsid w:val="00CC3784"/>
    <w:rsid w:val="00CC4CFE"/>
    <w:rsid w:val="00CC4F0A"/>
    <w:rsid w:val="00CC6A3A"/>
    <w:rsid w:val="00CD0686"/>
    <w:rsid w:val="00CD0976"/>
    <w:rsid w:val="00CD0AD3"/>
    <w:rsid w:val="00CD1416"/>
    <w:rsid w:val="00CD340E"/>
    <w:rsid w:val="00CD35E6"/>
    <w:rsid w:val="00CD5395"/>
    <w:rsid w:val="00CD5D77"/>
    <w:rsid w:val="00CD779A"/>
    <w:rsid w:val="00CE0082"/>
    <w:rsid w:val="00CE12D6"/>
    <w:rsid w:val="00CE14DF"/>
    <w:rsid w:val="00CE27BD"/>
    <w:rsid w:val="00CE4BFE"/>
    <w:rsid w:val="00CE6180"/>
    <w:rsid w:val="00CE675E"/>
    <w:rsid w:val="00CE6905"/>
    <w:rsid w:val="00CE7CFA"/>
    <w:rsid w:val="00CE7DA0"/>
    <w:rsid w:val="00CF2ACE"/>
    <w:rsid w:val="00CF42AC"/>
    <w:rsid w:val="00CF5CA8"/>
    <w:rsid w:val="00CF74C9"/>
    <w:rsid w:val="00D01879"/>
    <w:rsid w:val="00D01CDF"/>
    <w:rsid w:val="00D0210C"/>
    <w:rsid w:val="00D033E9"/>
    <w:rsid w:val="00D03AA3"/>
    <w:rsid w:val="00D0455C"/>
    <w:rsid w:val="00D04CAB"/>
    <w:rsid w:val="00D04E96"/>
    <w:rsid w:val="00D0553B"/>
    <w:rsid w:val="00D05D09"/>
    <w:rsid w:val="00D06ADB"/>
    <w:rsid w:val="00D1181D"/>
    <w:rsid w:val="00D12E12"/>
    <w:rsid w:val="00D13F3B"/>
    <w:rsid w:val="00D14CD8"/>
    <w:rsid w:val="00D15101"/>
    <w:rsid w:val="00D15155"/>
    <w:rsid w:val="00D161DE"/>
    <w:rsid w:val="00D17F71"/>
    <w:rsid w:val="00D20251"/>
    <w:rsid w:val="00D2306F"/>
    <w:rsid w:val="00D237FA"/>
    <w:rsid w:val="00D25F5A"/>
    <w:rsid w:val="00D261CA"/>
    <w:rsid w:val="00D26393"/>
    <w:rsid w:val="00D270CC"/>
    <w:rsid w:val="00D30524"/>
    <w:rsid w:val="00D31844"/>
    <w:rsid w:val="00D31A1C"/>
    <w:rsid w:val="00D32283"/>
    <w:rsid w:val="00D40146"/>
    <w:rsid w:val="00D40550"/>
    <w:rsid w:val="00D418AF"/>
    <w:rsid w:val="00D41AF4"/>
    <w:rsid w:val="00D432FE"/>
    <w:rsid w:val="00D445A1"/>
    <w:rsid w:val="00D4474B"/>
    <w:rsid w:val="00D452D8"/>
    <w:rsid w:val="00D4549D"/>
    <w:rsid w:val="00D46B81"/>
    <w:rsid w:val="00D47D6E"/>
    <w:rsid w:val="00D5191D"/>
    <w:rsid w:val="00D5363E"/>
    <w:rsid w:val="00D542C2"/>
    <w:rsid w:val="00D54D72"/>
    <w:rsid w:val="00D6011F"/>
    <w:rsid w:val="00D602DE"/>
    <w:rsid w:val="00D60EA5"/>
    <w:rsid w:val="00D62A97"/>
    <w:rsid w:val="00D6330B"/>
    <w:rsid w:val="00D635BF"/>
    <w:rsid w:val="00D64835"/>
    <w:rsid w:val="00D649E6"/>
    <w:rsid w:val="00D65855"/>
    <w:rsid w:val="00D6588F"/>
    <w:rsid w:val="00D662A4"/>
    <w:rsid w:val="00D67A7E"/>
    <w:rsid w:val="00D70639"/>
    <w:rsid w:val="00D70D89"/>
    <w:rsid w:val="00D70F45"/>
    <w:rsid w:val="00D73279"/>
    <w:rsid w:val="00D739EA"/>
    <w:rsid w:val="00D753FA"/>
    <w:rsid w:val="00D75499"/>
    <w:rsid w:val="00D755A6"/>
    <w:rsid w:val="00D76446"/>
    <w:rsid w:val="00D7682A"/>
    <w:rsid w:val="00D76B26"/>
    <w:rsid w:val="00D7723A"/>
    <w:rsid w:val="00D774AF"/>
    <w:rsid w:val="00D7792C"/>
    <w:rsid w:val="00D81217"/>
    <w:rsid w:val="00D81ACF"/>
    <w:rsid w:val="00D82357"/>
    <w:rsid w:val="00D82591"/>
    <w:rsid w:val="00D826D0"/>
    <w:rsid w:val="00D855D5"/>
    <w:rsid w:val="00D85E58"/>
    <w:rsid w:val="00D868B6"/>
    <w:rsid w:val="00D87552"/>
    <w:rsid w:val="00D87F24"/>
    <w:rsid w:val="00D87F28"/>
    <w:rsid w:val="00D919EA"/>
    <w:rsid w:val="00D92251"/>
    <w:rsid w:val="00D92BBC"/>
    <w:rsid w:val="00D933AB"/>
    <w:rsid w:val="00D967F1"/>
    <w:rsid w:val="00D96B07"/>
    <w:rsid w:val="00D977E4"/>
    <w:rsid w:val="00DA0302"/>
    <w:rsid w:val="00DA0F1C"/>
    <w:rsid w:val="00DA209D"/>
    <w:rsid w:val="00DA3F45"/>
    <w:rsid w:val="00DA4AD9"/>
    <w:rsid w:val="00DA5555"/>
    <w:rsid w:val="00DA6C7D"/>
    <w:rsid w:val="00DA6DD4"/>
    <w:rsid w:val="00DB1935"/>
    <w:rsid w:val="00DB26BF"/>
    <w:rsid w:val="00DB31DA"/>
    <w:rsid w:val="00DB3A50"/>
    <w:rsid w:val="00DB4295"/>
    <w:rsid w:val="00DB56DB"/>
    <w:rsid w:val="00DB5A3F"/>
    <w:rsid w:val="00DC0E6B"/>
    <w:rsid w:val="00DC21B9"/>
    <w:rsid w:val="00DC2900"/>
    <w:rsid w:val="00DC3FDF"/>
    <w:rsid w:val="00DC4638"/>
    <w:rsid w:val="00DC48A8"/>
    <w:rsid w:val="00DC4A7F"/>
    <w:rsid w:val="00DC73E1"/>
    <w:rsid w:val="00DD21AD"/>
    <w:rsid w:val="00DD28D1"/>
    <w:rsid w:val="00DD6245"/>
    <w:rsid w:val="00DD6F5C"/>
    <w:rsid w:val="00DE12E2"/>
    <w:rsid w:val="00DE2222"/>
    <w:rsid w:val="00DE2303"/>
    <w:rsid w:val="00DE2F63"/>
    <w:rsid w:val="00DE4AB0"/>
    <w:rsid w:val="00DE5171"/>
    <w:rsid w:val="00DE5417"/>
    <w:rsid w:val="00DE58FE"/>
    <w:rsid w:val="00DE5AD8"/>
    <w:rsid w:val="00DF04F5"/>
    <w:rsid w:val="00DF0917"/>
    <w:rsid w:val="00DF0DA5"/>
    <w:rsid w:val="00DF1806"/>
    <w:rsid w:val="00DF3A7E"/>
    <w:rsid w:val="00DF3A96"/>
    <w:rsid w:val="00DF417B"/>
    <w:rsid w:val="00DF6827"/>
    <w:rsid w:val="00E01BD4"/>
    <w:rsid w:val="00E04552"/>
    <w:rsid w:val="00E04E29"/>
    <w:rsid w:val="00E05CB9"/>
    <w:rsid w:val="00E104F8"/>
    <w:rsid w:val="00E111E9"/>
    <w:rsid w:val="00E11915"/>
    <w:rsid w:val="00E11DE7"/>
    <w:rsid w:val="00E12BCE"/>
    <w:rsid w:val="00E13AC9"/>
    <w:rsid w:val="00E13BC1"/>
    <w:rsid w:val="00E17A8C"/>
    <w:rsid w:val="00E17AF4"/>
    <w:rsid w:val="00E20854"/>
    <w:rsid w:val="00E20C81"/>
    <w:rsid w:val="00E21277"/>
    <w:rsid w:val="00E25B8F"/>
    <w:rsid w:val="00E25F1D"/>
    <w:rsid w:val="00E30CF7"/>
    <w:rsid w:val="00E3538B"/>
    <w:rsid w:val="00E35ADD"/>
    <w:rsid w:val="00E36DC5"/>
    <w:rsid w:val="00E43128"/>
    <w:rsid w:val="00E43806"/>
    <w:rsid w:val="00E4410A"/>
    <w:rsid w:val="00E451CB"/>
    <w:rsid w:val="00E4580A"/>
    <w:rsid w:val="00E460F1"/>
    <w:rsid w:val="00E47C06"/>
    <w:rsid w:val="00E47E55"/>
    <w:rsid w:val="00E51CFF"/>
    <w:rsid w:val="00E5209C"/>
    <w:rsid w:val="00E5269F"/>
    <w:rsid w:val="00E5273E"/>
    <w:rsid w:val="00E538B1"/>
    <w:rsid w:val="00E54226"/>
    <w:rsid w:val="00E55E4D"/>
    <w:rsid w:val="00E55FB0"/>
    <w:rsid w:val="00E602D0"/>
    <w:rsid w:val="00E61238"/>
    <w:rsid w:val="00E62504"/>
    <w:rsid w:val="00E67879"/>
    <w:rsid w:val="00E703E0"/>
    <w:rsid w:val="00E7248D"/>
    <w:rsid w:val="00E7401F"/>
    <w:rsid w:val="00E75138"/>
    <w:rsid w:val="00E75CBD"/>
    <w:rsid w:val="00E76CD1"/>
    <w:rsid w:val="00E773C9"/>
    <w:rsid w:val="00E778C7"/>
    <w:rsid w:val="00E77CF1"/>
    <w:rsid w:val="00E802F0"/>
    <w:rsid w:val="00E845E0"/>
    <w:rsid w:val="00E87DE4"/>
    <w:rsid w:val="00E91C9A"/>
    <w:rsid w:val="00E921C0"/>
    <w:rsid w:val="00E970DC"/>
    <w:rsid w:val="00E974D7"/>
    <w:rsid w:val="00EA5497"/>
    <w:rsid w:val="00EA58B5"/>
    <w:rsid w:val="00EA60C2"/>
    <w:rsid w:val="00EA7323"/>
    <w:rsid w:val="00EB0C54"/>
    <w:rsid w:val="00EB105F"/>
    <w:rsid w:val="00EB3A02"/>
    <w:rsid w:val="00EB484B"/>
    <w:rsid w:val="00EC0684"/>
    <w:rsid w:val="00EC0ADC"/>
    <w:rsid w:val="00EC22BF"/>
    <w:rsid w:val="00EC2F24"/>
    <w:rsid w:val="00EC3D1C"/>
    <w:rsid w:val="00ED1796"/>
    <w:rsid w:val="00ED1B4D"/>
    <w:rsid w:val="00ED2710"/>
    <w:rsid w:val="00ED65E2"/>
    <w:rsid w:val="00ED7B00"/>
    <w:rsid w:val="00EE0018"/>
    <w:rsid w:val="00EE0F94"/>
    <w:rsid w:val="00EE2E15"/>
    <w:rsid w:val="00EE398F"/>
    <w:rsid w:val="00EE4255"/>
    <w:rsid w:val="00EE493D"/>
    <w:rsid w:val="00EE5269"/>
    <w:rsid w:val="00EE5E99"/>
    <w:rsid w:val="00EE6E4B"/>
    <w:rsid w:val="00EE7057"/>
    <w:rsid w:val="00EF016F"/>
    <w:rsid w:val="00EF03BA"/>
    <w:rsid w:val="00EF15D5"/>
    <w:rsid w:val="00EF2286"/>
    <w:rsid w:val="00EF24C3"/>
    <w:rsid w:val="00EF25EE"/>
    <w:rsid w:val="00EF3843"/>
    <w:rsid w:val="00EF4210"/>
    <w:rsid w:val="00EF6355"/>
    <w:rsid w:val="00F02E6F"/>
    <w:rsid w:val="00F030C0"/>
    <w:rsid w:val="00F03590"/>
    <w:rsid w:val="00F06698"/>
    <w:rsid w:val="00F0707D"/>
    <w:rsid w:val="00F13316"/>
    <w:rsid w:val="00F13CC3"/>
    <w:rsid w:val="00F15317"/>
    <w:rsid w:val="00F15C80"/>
    <w:rsid w:val="00F16359"/>
    <w:rsid w:val="00F17F39"/>
    <w:rsid w:val="00F23EDA"/>
    <w:rsid w:val="00F241F7"/>
    <w:rsid w:val="00F254D8"/>
    <w:rsid w:val="00F2569F"/>
    <w:rsid w:val="00F258FB"/>
    <w:rsid w:val="00F26BFC"/>
    <w:rsid w:val="00F27E28"/>
    <w:rsid w:val="00F27F4B"/>
    <w:rsid w:val="00F30BD5"/>
    <w:rsid w:val="00F312C9"/>
    <w:rsid w:val="00F35427"/>
    <w:rsid w:val="00F35E85"/>
    <w:rsid w:val="00F3637D"/>
    <w:rsid w:val="00F36810"/>
    <w:rsid w:val="00F40060"/>
    <w:rsid w:val="00F40C53"/>
    <w:rsid w:val="00F42567"/>
    <w:rsid w:val="00F4288A"/>
    <w:rsid w:val="00F439B2"/>
    <w:rsid w:val="00F45928"/>
    <w:rsid w:val="00F46FD3"/>
    <w:rsid w:val="00F47BAD"/>
    <w:rsid w:val="00F518E0"/>
    <w:rsid w:val="00F522C6"/>
    <w:rsid w:val="00F52CF1"/>
    <w:rsid w:val="00F55025"/>
    <w:rsid w:val="00F572E3"/>
    <w:rsid w:val="00F60B18"/>
    <w:rsid w:val="00F61A30"/>
    <w:rsid w:val="00F627EB"/>
    <w:rsid w:val="00F62C5A"/>
    <w:rsid w:val="00F62F19"/>
    <w:rsid w:val="00F635D1"/>
    <w:rsid w:val="00F66719"/>
    <w:rsid w:val="00F70EDD"/>
    <w:rsid w:val="00F71EAA"/>
    <w:rsid w:val="00F72BAA"/>
    <w:rsid w:val="00F72C8B"/>
    <w:rsid w:val="00F767DD"/>
    <w:rsid w:val="00F77810"/>
    <w:rsid w:val="00F813D7"/>
    <w:rsid w:val="00F81FBB"/>
    <w:rsid w:val="00F8294D"/>
    <w:rsid w:val="00F853DE"/>
    <w:rsid w:val="00F8630A"/>
    <w:rsid w:val="00F873FB"/>
    <w:rsid w:val="00F87F5E"/>
    <w:rsid w:val="00F94F7F"/>
    <w:rsid w:val="00F96D16"/>
    <w:rsid w:val="00FA13AA"/>
    <w:rsid w:val="00FA268E"/>
    <w:rsid w:val="00FA34D6"/>
    <w:rsid w:val="00FA34F9"/>
    <w:rsid w:val="00FA36DF"/>
    <w:rsid w:val="00FA4AF0"/>
    <w:rsid w:val="00FA7C5E"/>
    <w:rsid w:val="00FB01F7"/>
    <w:rsid w:val="00FB0D35"/>
    <w:rsid w:val="00FB31FA"/>
    <w:rsid w:val="00FB45A3"/>
    <w:rsid w:val="00FB483E"/>
    <w:rsid w:val="00FB5C77"/>
    <w:rsid w:val="00FB6929"/>
    <w:rsid w:val="00FB6D16"/>
    <w:rsid w:val="00FB7DB1"/>
    <w:rsid w:val="00FC14B6"/>
    <w:rsid w:val="00FC3402"/>
    <w:rsid w:val="00FC36DE"/>
    <w:rsid w:val="00FC51B7"/>
    <w:rsid w:val="00FC669D"/>
    <w:rsid w:val="00FC6AA1"/>
    <w:rsid w:val="00FD13FD"/>
    <w:rsid w:val="00FD1835"/>
    <w:rsid w:val="00FD1B22"/>
    <w:rsid w:val="00FD2348"/>
    <w:rsid w:val="00FD2367"/>
    <w:rsid w:val="00FD3E97"/>
    <w:rsid w:val="00FD4A6D"/>
    <w:rsid w:val="00FD5D75"/>
    <w:rsid w:val="00FD7E4C"/>
    <w:rsid w:val="00FE0323"/>
    <w:rsid w:val="00FE0425"/>
    <w:rsid w:val="00FE2E20"/>
    <w:rsid w:val="00FE5052"/>
    <w:rsid w:val="00FF0084"/>
    <w:rsid w:val="00FF1816"/>
    <w:rsid w:val="00FF3C8A"/>
    <w:rsid w:val="00FF3F18"/>
    <w:rsid w:val="00FF4C0C"/>
    <w:rsid w:val="00FF6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7C866"/>
  <w15:docId w15:val="{CEE43C2D-D495-4DB9-BFBD-F760BC77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0EF0"/>
    <w:pPr>
      <w:widowControl w:val="0"/>
      <w:spacing w:line="360" w:lineRule="auto"/>
      <w:ind w:firstLineChars="200" w:firstLine="200"/>
      <w:jc w:val="both"/>
    </w:pPr>
    <w:rPr>
      <w:rFonts w:ascii="Times New Roman" w:eastAsia="仿宋_GB2312" w:hAnsi="Times New Roman"/>
      <w:kern w:val="2"/>
      <w:sz w:val="28"/>
      <w:szCs w:val="22"/>
    </w:rPr>
  </w:style>
  <w:style w:type="paragraph" w:styleId="1">
    <w:name w:val="heading 1"/>
    <w:aliases w:val="文本一级"/>
    <w:basedOn w:val="a"/>
    <w:next w:val="a"/>
    <w:link w:val="10"/>
    <w:uiPriority w:val="9"/>
    <w:qFormat/>
    <w:rsid w:val="005505D0"/>
    <w:pPr>
      <w:keepNext/>
      <w:keepLines/>
      <w:spacing w:before="340" w:after="330" w:line="578" w:lineRule="auto"/>
      <w:outlineLvl w:val="0"/>
    </w:pPr>
    <w:rPr>
      <w:rFonts w:eastAsia="宋体"/>
      <w:b/>
      <w:bCs/>
      <w:kern w:val="44"/>
      <w:sz w:val="32"/>
      <w:szCs w:val="44"/>
    </w:rPr>
  </w:style>
  <w:style w:type="paragraph" w:styleId="2">
    <w:name w:val="heading 2"/>
    <w:aliases w:val="文本二级"/>
    <w:basedOn w:val="a"/>
    <w:next w:val="a"/>
    <w:link w:val="20"/>
    <w:uiPriority w:val="9"/>
    <w:unhideWhenUsed/>
    <w:qFormat/>
    <w:rsid w:val="005505D0"/>
    <w:pPr>
      <w:keepNext/>
      <w:keepLines/>
      <w:spacing w:before="260" w:after="260" w:line="415" w:lineRule="auto"/>
      <w:outlineLvl w:val="1"/>
    </w:pPr>
    <w:rPr>
      <w:rFonts w:eastAsia="宋体"/>
      <w:b/>
      <w:bCs/>
      <w:sz w:val="30"/>
      <w:szCs w:val="32"/>
    </w:rPr>
  </w:style>
  <w:style w:type="paragraph" w:styleId="3">
    <w:name w:val="heading 3"/>
    <w:aliases w:val="文本三级"/>
    <w:basedOn w:val="a"/>
    <w:next w:val="a"/>
    <w:link w:val="30"/>
    <w:uiPriority w:val="9"/>
    <w:unhideWhenUsed/>
    <w:qFormat/>
    <w:rsid w:val="000B0E33"/>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DAF"/>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6E6DAF"/>
    <w:rPr>
      <w:sz w:val="18"/>
      <w:szCs w:val="18"/>
    </w:rPr>
  </w:style>
  <w:style w:type="paragraph" w:styleId="a5">
    <w:name w:val="footer"/>
    <w:basedOn w:val="a"/>
    <w:link w:val="a6"/>
    <w:uiPriority w:val="99"/>
    <w:unhideWhenUsed/>
    <w:rsid w:val="006E6DAF"/>
    <w:pPr>
      <w:tabs>
        <w:tab w:val="center" w:pos="4153"/>
        <w:tab w:val="right" w:pos="8306"/>
      </w:tabs>
      <w:snapToGrid w:val="0"/>
      <w:jc w:val="left"/>
    </w:pPr>
    <w:rPr>
      <w:sz w:val="18"/>
      <w:szCs w:val="18"/>
    </w:rPr>
  </w:style>
  <w:style w:type="character" w:customStyle="1" w:styleId="a6">
    <w:name w:val="页脚 字符"/>
    <w:link w:val="a5"/>
    <w:uiPriority w:val="99"/>
    <w:rsid w:val="006E6DAF"/>
    <w:rPr>
      <w:sz w:val="18"/>
      <w:szCs w:val="18"/>
    </w:rPr>
  </w:style>
  <w:style w:type="character" w:customStyle="1" w:styleId="10">
    <w:name w:val="标题 1 字符"/>
    <w:aliases w:val="文本一级 字符"/>
    <w:link w:val="1"/>
    <w:uiPriority w:val="9"/>
    <w:rsid w:val="005505D0"/>
    <w:rPr>
      <w:rFonts w:ascii="Times New Roman" w:eastAsia="宋体" w:hAnsi="Times New Roman"/>
      <w:b/>
      <w:bCs/>
      <w:kern w:val="44"/>
      <w:sz w:val="32"/>
      <w:szCs w:val="44"/>
    </w:rPr>
  </w:style>
  <w:style w:type="character" w:customStyle="1" w:styleId="20">
    <w:name w:val="标题 2 字符"/>
    <w:aliases w:val="文本二级 字符"/>
    <w:link w:val="2"/>
    <w:uiPriority w:val="9"/>
    <w:rsid w:val="005505D0"/>
    <w:rPr>
      <w:rFonts w:ascii="Times New Roman" w:eastAsia="宋体" w:hAnsi="Times New Roman" w:cs="Times New Roman"/>
      <w:b/>
      <w:bCs/>
      <w:sz w:val="30"/>
      <w:szCs w:val="32"/>
    </w:rPr>
  </w:style>
  <w:style w:type="character" w:customStyle="1" w:styleId="30">
    <w:name w:val="标题 3 字符"/>
    <w:aliases w:val="文本三级 字符"/>
    <w:link w:val="3"/>
    <w:uiPriority w:val="9"/>
    <w:rsid w:val="000B0E33"/>
    <w:rPr>
      <w:rFonts w:ascii="Times New Roman" w:eastAsia="仿宋_GB2312" w:hAnsi="Times New Roman"/>
      <w:b/>
      <w:bCs/>
      <w:sz w:val="28"/>
      <w:szCs w:val="32"/>
    </w:rPr>
  </w:style>
  <w:style w:type="paragraph" w:styleId="a7">
    <w:name w:val="Balloon Text"/>
    <w:basedOn w:val="a"/>
    <w:link w:val="a8"/>
    <w:uiPriority w:val="99"/>
    <w:semiHidden/>
    <w:unhideWhenUsed/>
    <w:rsid w:val="006E6DAF"/>
    <w:pPr>
      <w:spacing w:line="240" w:lineRule="auto"/>
    </w:pPr>
    <w:rPr>
      <w:sz w:val="18"/>
      <w:szCs w:val="18"/>
    </w:rPr>
  </w:style>
  <w:style w:type="character" w:customStyle="1" w:styleId="a8">
    <w:name w:val="批注框文本 字符"/>
    <w:link w:val="a7"/>
    <w:uiPriority w:val="99"/>
    <w:semiHidden/>
    <w:rsid w:val="006E6DAF"/>
    <w:rPr>
      <w:rFonts w:eastAsia="仿宋_GB2312"/>
      <w:sz w:val="18"/>
      <w:szCs w:val="18"/>
    </w:rPr>
  </w:style>
  <w:style w:type="paragraph" w:styleId="a9">
    <w:name w:val="List Paragraph"/>
    <w:basedOn w:val="a"/>
    <w:uiPriority w:val="34"/>
    <w:qFormat/>
    <w:rsid w:val="00FC36DE"/>
    <w:pPr>
      <w:ind w:firstLine="420"/>
    </w:pPr>
  </w:style>
  <w:style w:type="paragraph" w:styleId="aa">
    <w:name w:val="caption"/>
    <w:basedOn w:val="a"/>
    <w:next w:val="a"/>
    <w:link w:val="ab"/>
    <w:qFormat/>
    <w:rsid w:val="00FC36DE"/>
    <w:pPr>
      <w:spacing w:line="560" w:lineRule="exact"/>
      <w:ind w:firstLineChars="0" w:firstLine="482"/>
      <w:jc w:val="center"/>
    </w:pPr>
    <w:rPr>
      <w:rFonts w:cs="仿宋_GB2312"/>
      <w:b/>
      <w:bCs/>
      <w:sz w:val="24"/>
      <w:szCs w:val="24"/>
    </w:rPr>
  </w:style>
  <w:style w:type="character" w:customStyle="1" w:styleId="ab">
    <w:name w:val="题注 字符"/>
    <w:link w:val="aa"/>
    <w:rsid w:val="00FC36DE"/>
    <w:rPr>
      <w:rFonts w:ascii="Times New Roman" w:eastAsia="仿宋_GB2312" w:hAnsi="Times New Roman" w:cs="仿宋_GB2312"/>
      <w:b/>
      <w:bCs/>
      <w:sz w:val="24"/>
      <w:szCs w:val="24"/>
    </w:rPr>
  </w:style>
  <w:style w:type="paragraph" w:styleId="TOC1">
    <w:name w:val="toc 1"/>
    <w:basedOn w:val="a"/>
    <w:next w:val="a"/>
    <w:autoRedefine/>
    <w:uiPriority w:val="39"/>
    <w:unhideWhenUsed/>
    <w:rsid w:val="00D64835"/>
    <w:pPr>
      <w:tabs>
        <w:tab w:val="right" w:leader="dot" w:pos="8296"/>
      </w:tabs>
      <w:spacing w:before="120" w:after="120"/>
      <w:ind w:firstLineChars="0" w:firstLine="0"/>
      <w:jc w:val="center"/>
    </w:pPr>
    <w:rPr>
      <w:b/>
      <w:noProof/>
    </w:rPr>
  </w:style>
  <w:style w:type="paragraph" w:styleId="TOC2">
    <w:name w:val="toc 2"/>
    <w:basedOn w:val="a"/>
    <w:next w:val="a"/>
    <w:autoRedefine/>
    <w:uiPriority w:val="39"/>
    <w:unhideWhenUsed/>
    <w:rsid w:val="00D64835"/>
    <w:pPr>
      <w:tabs>
        <w:tab w:val="right" w:leader="dot" w:pos="8296"/>
      </w:tabs>
      <w:ind w:left="278" w:firstLineChars="0" w:firstLine="0"/>
    </w:pPr>
  </w:style>
  <w:style w:type="character" w:styleId="ac">
    <w:name w:val="Hyperlink"/>
    <w:uiPriority w:val="99"/>
    <w:unhideWhenUsed/>
    <w:rsid w:val="005505D0"/>
    <w:rPr>
      <w:color w:val="0000FF"/>
      <w:u w:val="single"/>
    </w:rPr>
  </w:style>
  <w:style w:type="character" w:styleId="ad">
    <w:name w:val="FollowedHyperlink"/>
    <w:uiPriority w:val="99"/>
    <w:semiHidden/>
    <w:unhideWhenUsed/>
    <w:rsid w:val="000A56E9"/>
    <w:rPr>
      <w:color w:val="800080"/>
      <w:u w:val="single"/>
    </w:rPr>
  </w:style>
  <w:style w:type="paragraph" w:customStyle="1" w:styleId="font5">
    <w:name w:val="font5"/>
    <w:basedOn w:val="a"/>
    <w:rsid w:val="000A56E9"/>
    <w:pPr>
      <w:widowControl/>
      <w:spacing w:before="100" w:beforeAutospacing="1" w:after="100" w:afterAutospacing="1" w:line="240" w:lineRule="auto"/>
      <w:ind w:firstLineChars="0" w:firstLine="0"/>
      <w:jc w:val="left"/>
    </w:pPr>
    <w:rPr>
      <w:rFonts w:ascii="宋体" w:eastAsia="宋体" w:hAnsi="宋体" w:cs="宋体"/>
      <w:kern w:val="0"/>
      <w:sz w:val="18"/>
      <w:szCs w:val="18"/>
    </w:rPr>
  </w:style>
  <w:style w:type="paragraph" w:customStyle="1" w:styleId="font6">
    <w:name w:val="font6"/>
    <w:basedOn w:val="a"/>
    <w:rsid w:val="000A56E9"/>
    <w:pPr>
      <w:widowControl/>
      <w:spacing w:before="100" w:beforeAutospacing="1" w:after="100" w:afterAutospacing="1" w:line="240" w:lineRule="auto"/>
      <w:ind w:firstLineChars="0" w:firstLine="0"/>
      <w:jc w:val="left"/>
    </w:pPr>
    <w:rPr>
      <w:rFonts w:ascii="仿宋_GB2312" w:hAnsi="宋体" w:cs="宋体"/>
      <w:b/>
      <w:bCs/>
      <w:color w:val="000000"/>
      <w:kern w:val="0"/>
      <w:sz w:val="20"/>
      <w:szCs w:val="20"/>
    </w:rPr>
  </w:style>
  <w:style w:type="paragraph" w:customStyle="1" w:styleId="xl65">
    <w:name w:val="xl65"/>
    <w:basedOn w:val="a"/>
    <w:rsid w:val="000A56E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eastAsia="宋体"/>
      <w:b/>
      <w:bCs/>
      <w:kern w:val="0"/>
      <w:sz w:val="20"/>
      <w:szCs w:val="20"/>
    </w:rPr>
  </w:style>
  <w:style w:type="paragraph" w:customStyle="1" w:styleId="xl66">
    <w:name w:val="xl66"/>
    <w:basedOn w:val="a"/>
    <w:rsid w:val="000A56E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仿宋_GB2312" w:hAnsi="宋体" w:cs="宋体"/>
      <w:b/>
      <w:bCs/>
      <w:kern w:val="0"/>
      <w:sz w:val="20"/>
      <w:szCs w:val="20"/>
    </w:rPr>
  </w:style>
  <w:style w:type="paragraph" w:customStyle="1" w:styleId="xl67">
    <w:name w:val="xl67"/>
    <w:basedOn w:val="a"/>
    <w:rsid w:val="000A56E9"/>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eastAsia="宋体"/>
      <w:b/>
      <w:bCs/>
      <w:kern w:val="0"/>
      <w:sz w:val="20"/>
      <w:szCs w:val="20"/>
    </w:rPr>
  </w:style>
  <w:style w:type="paragraph" w:customStyle="1" w:styleId="xl68">
    <w:name w:val="xl68"/>
    <w:basedOn w:val="a"/>
    <w:rsid w:val="000A56E9"/>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eastAsia="宋体" w:hAnsi="宋体" w:cs="宋体"/>
      <w:b/>
      <w:bCs/>
      <w:kern w:val="0"/>
      <w:sz w:val="20"/>
      <w:szCs w:val="20"/>
    </w:rPr>
  </w:style>
  <w:style w:type="paragraph" w:customStyle="1" w:styleId="xl69">
    <w:name w:val="xl69"/>
    <w:basedOn w:val="a"/>
    <w:rsid w:val="000A56E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eastAsia="宋体" w:hAnsi="宋体" w:cs="宋体"/>
      <w:b/>
      <w:bCs/>
      <w:kern w:val="0"/>
      <w:sz w:val="20"/>
      <w:szCs w:val="20"/>
    </w:rPr>
  </w:style>
  <w:style w:type="paragraph" w:customStyle="1" w:styleId="xl70">
    <w:name w:val="xl70"/>
    <w:basedOn w:val="a"/>
    <w:rsid w:val="000A56E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eastAsia="宋体" w:hAnsi="宋体" w:cs="宋体"/>
      <w:kern w:val="0"/>
      <w:sz w:val="18"/>
      <w:szCs w:val="18"/>
    </w:rPr>
  </w:style>
  <w:style w:type="paragraph" w:customStyle="1" w:styleId="xl71">
    <w:name w:val="xl71"/>
    <w:basedOn w:val="a"/>
    <w:rsid w:val="000A56E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eastAsia="宋体" w:hAnsi="宋体" w:cs="宋体"/>
      <w:kern w:val="0"/>
      <w:sz w:val="18"/>
      <w:szCs w:val="18"/>
    </w:rPr>
  </w:style>
  <w:style w:type="paragraph" w:customStyle="1" w:styleId="xl72">
    <w:name w:val="xl72"/>
    <w:basedOn w:val="a"/>
    <w:rsid w:val="000A56E9"/>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textAlignment w:val="center"/>
    </w:pPr>
    <w:rPr>
      <w:rFonts w:ascii="仿宋_GB2312" w:hAnsi="宋体" w:cs="宋体"/>
      <w:b/>
      <w:bCs/>
      <w:kern w:val="0"/>
      <w:sz w:val="20"/>
      <w:szCs w:val="20"/>
    </w:rPr>
  </w:style>
  <w:style w:type="paragraph" w:customStyle="1" w:styleId="xl73">
    <w:name w:val="xl73"/>
    <w:basedOn w:val="a"/>
    <w:rsid w:val="000A56E9"/>
    <w:pPr>
      <w:widowControl/>
      <w:pBdr>
        <w:top w:val="single" w:sz="4" w:space="0" w:color="auto"/>
        <w:bottom w:val="single" w:sz="4" w:space="0" w:color="auto"/>
      </w:pBdr>
      <w:spacing w:before="100" w:beforeAutospacing="1" w:after="100" w:afterAutospacing="1" w:line="240" w:lineRule="auto"/>
      <w:ind w:firstLineChars="0" w:firstLine="0"/>
      <w:jc w:val="center"/>
      <w:textAlignment w:val="center"/>
    </w:pPr>
    <w:rPr>
      <w:rFonts w:ascii="仿宋_GB2312" w:hAnsi="宋体" w:cs="宋体"/>
      <w:b/>
      <w:bCs/>
      <w:kern w:val="0"/>
      <w:sz w:val="20"/>
      <w:szCs w:val="20"/>
    </w:rPr>
  </w:style>
  <w:style w:type="paragraph" w:customStyle="1" w:styleId="xl74">
    <w:name w:val="xl74"/>
    <w:basedOn w:val="a"/>
    <w:rsid w:val="000A56E9"/>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仿宋_GB2312" w:hAnsi="宋体" w:cs="宋体"/>
      <w:b/>
      <w:bCs/>
      <w:kern w:val="0"/>
      <w:sz w:val="20"/>
      <w:szCs w:val="20"/>
    </w:rPr>
  </w:style>
  <w:style w:type="paragraph" w:customStyle="1" w:styleId="xl75">
    <w:name w:val="xl75"/>
    <w:basedOn w:val="a"/>
    <w:rsid w:val="000A56E9"/>
    <w:pPr>
      <w:widowControl/>
      <w:spacing w:before="100" w:beforeAutospacing="1" w:after="100" w:afterAutospacing="1" w:line="240" w:lineRule="auto"/>
      <w:ind w:firstLineChars="0" w:firstLine="0"/>
      <w:jc w:val="center"/>
      <w:textAlignment w:val="center"/>
    </w:pPr>
    <w:rPr>
      <w:rFonts w:ascii="宋体" w:eastAsia="宋体" w:hAnsi="宋体" w:cs="宋体"/>
      <w:kern w:val="0"/>
      <w:sz w:val="24"/>
      <w:szCs w:val="24"/>
    </w:rPr>
  </w:style>
  <w:style w:type="paragraph" w:customStyle="1" w:styleId="xl76">
    <w:name w:val="xl76"/>
    <w:basedOn w:val="a"/>
    <w:rsid w:val="000A56E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eastAsia="宋体" w:hAnsi="宋体" w:cs="宋体"/>
      <w:kern w:val="0"/>
      <w:sz w:val="18"/>
      <w:szCs w:val="18"/>
    </w:rPr>
  </w:style>
  <w:style w:type="paragraph" w:customStyle="1" w:styleId="xl77">
    <w:name w:val="xl77"/>
    <w:basedOn w:val="a"/>
    <w:rsid w:val="000A56E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eastAsia="宋体" w:hAnsi="宋体" w:cs="宋体"/>
      <w:kern w:val="0"/>
      <w:sz w:val="18"/>
      <w:szCs w:val="18"/>
    </w:rPr>
  </w:style>
  <w:style w:type="paragraph" w:customStyle="1" w:styleId="xl78">
    <w:name w:val="xl78"/>
    <w:basedOn w:val="a"/>
    <w:rsid w:val="00066FA5"/>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仿宋_GB2312" w:hAnsi="宋体" w:cs="宋体"/>
      <w:kern w:val="0"/>
      <w:sz w:val="16"/>
      <w:szCs w:val="16"/>
    </w:rPr>
  </w:style>
  <w:style w:type="paragraph" w:customStyle="1" w:styleId="xl79">
    <w:name w:val="xl79"/>
    <w:basedOn w:val="a"/>
    <w:rsid w:val="00066FA5"/>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textAlignment w:val="center"/>
    </w:pPr>
    <w:rPr>
      <w:rFonts w:eastAsia="宋体"/>
      <w:kern w:val="0"/>
      <w:sz w:val="16"/>
      <w:szCs w:val="16"/>
    </w:rPr>
  </w:style>
  <w:style w:type="paragraph" w:customStyle="1" w:styleId="xl80">
    <w:name w:val="xl80"/>
    <w:basedOn w:val="a"/>
    <w:rsid w:val="00066FA5"/>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eastAsia="宋体"/>
      <w:kern w:val="0"/>
      <w:sz w:val="16"/>
      <w:szCs w:val="16"/>
    </w:rPr>
  </w:style>
  <w:style w:type="paragraph" w:customStyle="1" w:styleId="xl81">
    <w:name w:val="xl81"/>
    <w:basedOn w:val="a"/>
    <w:rsid w:val="00066FA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仿宋_GB2312" w:hAnsi="宋体" w:cs="宋体"/>
      <w:b/>
      <w:bCs/>
      <w:kern w:val="0"/>
      <w:sz w:val="16"/>
      <w:szCs w:val="16"/>
    </w:rPr>
  </w:style>
  <w:style w:type="paragraph" w:customStyle="1" w:styleId="xl82">
    <w:name w:val="xl82"/>
    <w:basedOn w:val="a"/>
    <w:rsid w:val="00066FA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eastAsia="宋体"/>
      <w:b/>
      <w:bCs/>
      <w:kern w:val="0"/>
      <w:sz w:val="16"/>
      <w:szCs w:val="16"/>
    </w:rPr>
  </w:style>
  <w:style w:type="paragraph" w:customStyle="1" w:styleId="xl83">
    <w:name w:val="xl83"/>
    <w:basedOn w:val="a"/>
    <w:rsid w:val="00066FA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eastAsia="宋体"/>
      <w:b/>
      <w:bCs/>
      <w:kern w:val="0"/>
      <w:sz w:val="16"/>
      <w:szCs w:val="16"/>
    </w:rPr>
  </w:style>
  <w:style w:type="paragraph" w:customStyle="1" w:styleId="xl84">
    <w:name w:val="xl84"/>
    <w:basedOn w:val="a"/>
    <w:rsid w:val="00066FA5"/>
    <w:pPr>
      <w:widowControl/>
      <w:spacing w:before="100" w:beforeAutospacing="1" w:after="100" w:afterAutospacing="1" w:line="240" w:lineRule="auto"/>
      <w:ind w:firstLineChars="0" w:firstLine="0"/>
      <w:jc w:val="left"/>
    </w:pPr>
    <w:rPr>
      <w:rFonts w:ascii="宋体" w:eastAsia="宋体" w:hAnsi="宋体" w:cs="宋体"/>
      <w:b/>
      <w:bCs/>
      <w:kern w:val="0"/>
      <w:sz w:val="24"/>
      <w:szCs w:val="24"/>
    </w:rPr>
  </w:style>
  <w:style w:type="paragraph" w:customStyle="1" w:styleId="font7">
    <w:name w:val="font7"/>
    <w:basedOn w:val="a"/>
    <w:rsid w:val="009033E0"/>
    <w:pPr>
      <w:widowControl/>
      <w:spacing w:before="100" w:beforeAutospacing="1" w:after="100" w:afterAutospacing="1" w:line="240" w:lineRule="auto"/>
      <w:ind w:firstLineChars="0" w:firstLine="0"/>
      <w:jc w:val="left"/>
    </w:pPr>
    <w:rPr>
      <w:rFonts w:ascii="宋体" w:eastAsia="宋体" w:hAnsi="宋体" w:cs="宋体"/>
      <w:kern w:val="0"/>
      <w:sz w:val="22"/>
    </w:rPr>
  </w:style>
  <w:style w:type="paragraph" w:customStyle="1" w:styleId="font8">
    <w:name w:val="font8"/>
    <w:basedOn w:val="a"/>
    <w:rsid w:val="00C87107"/>
    <w:pPr>
      <w:widowControl/>
      <w:spacing w:before="100" w:beforeAutospacing="1" w:after="100" w:afterAutospacing="1" w:line="240" w:lineRule="auto"/>
      <w:ind w:firstLineChars="0" w:firstLine="0"/>
      <w:jc w:val="left"/>
    </w:pPr>
    <w:rPr>
      <w:rFonts w:ascii="仿宋_GB2312" w:hAnsi="宋体" w:cs="宋体"/>
      <w:b/>
      <w:bCs/>
      <w:color w:val="000000"/>
      <w:kern w:val="0"/>
      <w:sz w:val="22"/>
    </w:rPr>
  </w:style>
  <w:style w:type="character" w:styleId="ae">
    <w:name w:val="annotation reference"/>
    <w:uiPriority w:val="99"/>
    <w:semiHidden/>
    <w:unhideWhenUsed/>
    <w:rsid w:val="00BD7D07"/>
    <w:rPr>
      <w:sz w:val="21"/>
      <w:szCs w:val="21"/>
    </w:rPr>
  </w:style>
  <w:style w:type="paragraph" w:styleId="af">
    <w:name w:val="annotation text"/>
    <w:basedOn w:val="a"/>
    <w:link w:val="af0"/>
    <w:uiPriority w:val="99"/>
    <w:semiHidden/>
    <w:unhideWhenUsed/>
    <w:rsid w:val="00BD7D07"/>
    <w:pPr>
      <w:jc w:val="left"/>
    </w:pPr>
  </w:style>
  <w:style w:type="character" w:customStyle="1" w:styleId="af0">
    <w:name w:val="批注文字 字符"/>
    <w:link w:val="af"/>
    <w:uiPriority w:val="99"/>
    <w:semiHidden/>
    <w:rsid w:val="00BD7D07"/>
    <w:rPr>
      <w:rFonts w:ascii="Times New Roman" w:eastAsia="仿宋_GB2312" w:hAnsi="Times New Roman"/>
      <w:kern w:val="2"/>
      <w:sz w:val="28"/>
      <w:szCs w:val="22"/>
    </w:rPr>
  </w:style>
  <w:style w:type="paragraph" w:styleId="af1">
    <w:name w:val="annotation subject"/>
    <w:basedOn w:val="af"/>
    <w:next w:val="af"/>
    <w:link w:val="af2"/>
    <w:uiPriority w:val="99"/>
    <w:semiHidden/>
    <w:unhideWhenUsed/>
    <w:rsid w:val="00BD7D07"/>
    <w:rPr>
      <w:b/>
      <w:bCs/>
    </w:rPr>
  </w:style>
  <w:style w:type="character" w:customStyle="1" w:styleId="af2">
    <w:name w:val="批注主题 字符"/>
    <w:link w:val="af1"/>
    <w:uiPriority w:val="99"/>
    <w:semiHidden/>
    <w:rsid w:val="00BD7D07"/>
    <w:rPr>
      <w:rFonts w:ascii="Times New Roman" w:eastAsia="仿宋_GB2312" w:hAnsi="Times New Roman"/>
      <w:b/>
      <w:bCs/>
      <w:kern w:val="2"/>
      <w:sz w:val="28"/>
      <w:szCs w:val="22"/>
    </w:rPr>
  </w:style>
  <w:style w:type="paragraph" w:styleId="af3">
    <w:name w:val="Revision"/>
    <w:hidden/>
    <w:uiPriority w:val="99"/>
    <w:semiHidden/>
    <w:rsid w:val="00687BF8"/>
    <w:rPr>
      <w:rFonts w:ascii="Times New Roman" w:eastAsia="仿宋_GB2312" w:hAnsi="Times New Roman"/>
      <w:kern w:val="2"/>
      <w:sz w:val="28"/>
      <w:szCs w:val="22"/>
    </w:rPr>
  </w:style>
  <w:style w:type="paragraph" w:customStyle="1" w:styleId="af4">
    <w:name w:val="修改三级"/>
    <w:basedOn w:val="3"/>
    <w:link w:val="Char"/>
    <w:qFormat/>
    <w:rsid w:val="002D6C4B"/>
    <w:pPr>
      <w:ind w:firstLine="562"/>
    </w:pPr>
    <w:rPr>
      <w:szCs w:val="28"/>
    </w:rPr>
  </w:style>
  <w:style w:type="character" w:customStyle="1" w:styleId="Char">
    <w:name w:val="修改三级 Char"/>
    <w:link w:val="af4"/>
    <w:rsid w:val="002D6C4B"/>
    <w:rPr>
      <w:rFonts w:ascii="Times New Roman" w:eastAsia="仿宋_GB2312" w:hAnsi="Times New Roman"/>
      <w:b/>
      <w:bCs/>
      <w:kern w:val="2"/>
      <w:sz w:val="28"/>
      <w:szCs w:val="28"/>
    </w:rPr>
  </w:style>
  <w:style w:type="paragraph" w:styleId="af5">
    <w:name w:val="Normal (Web)"/>
    <w:basedOn w:val="a"/>
    <w:uiPriority w:val="99"/>
    <w:semiHidden/>
    <w:unhideWhenUsed/>
    <w:rsid w:val="008F18D3"/>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table" w:styleId="af6">
    <w:name w:val="Table Grid"/>
    <w:basedOn w:val="a1"/>
    <w:uiPriority w:val="59"/>
    <w:rsid w:val="00D4549D"/>
    <w:pPr>
      <w:spacing w:line="36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 Spacing"/>
    <w:uiPriority w:val="1"/>
    <w:qFormat/>
    <w:rsid w:val="000C6303"/>
    <w:pPr>
      <w:widowControl w:val="0"/>
      <w:ind w:firstLineChars="200" w:firstLine="200"/>
      <w:jc w:val="both"/>
    </w:pPr>
    <w:rPr>
      <w:rFonts w:ascii="Times New Roman" w:eastAsia="仿宋_GB2312" w:hAnsi="Times New Roman"/>
      <w:kern w:val="2"/>
      <w:sz w:val="28"/>
      <w:szCs w:val="22"/>
    </w:rPr>
  </w:style>
  <w:style w:type="paragraph" w:customStyle="1" w:styleId="31">
    <w:name w:val="标题3"/>
    <w:basedOn w:val="3"/>
    <w:link w:val="3Char"/>
    <w:qFormat/>
    <w:rsid w:val="0030728F"/>
    <w:pPr>
      <w:spacing w:line="360" w:lineRule="auto"/>
      <w:ind w:firstLineChars="0" w:firstLine="0"/>
      <w:jc w:val="left"/>
    </w:pPr>
    <w:rPr>
      <w:szCs w:val="28"/>
    </w:rPr>
  </w:style>
  <w:style w:type="character" w:customStyle="1" w:styleId="3Char">
    <w:name w:val="标题3 Char"/>
    <w:basedOn w:val="30"/>
    <w:link w:val="31"/>
    <w:rsid w:val="0030728F"/>
    <w:rPr>
      <w:rFonts w:ascii="Times New Roman" w:eastAsia="仿宋_GB2312" w:hAnsi="Times New Roman"/>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9169">
      <w:bodyDiv w:val="1"/>
      <w:marLeft w:val="0"/>
      <w:marRight w:val="0"/>
      <w:marTop w:val="0"/>
      <w:marBottom w:val="0"/>
      <w:divBdr>
        <w:top w:val="none" w:sz="0" w:space="0" w:color="auto"/>
        <w:left w:val="none" w:sz="0" w:space="0" w:color="auto"/>
        <w:bottom w:val="none" w:sz="0" w:space="0" w:color="auto"/>
        <w:right w:val="none" w:sz="0" w:space="0" w:color="auto"/>
      </w:divBdr>
    </w:div>
    <w:div w:id="8144906">
      <w:bodyDiv w:val="1"/>
      <w:marLeft w:val="0"/>
      <w:marRight w:val="0"/>
      <w:marTop w:val="0"/>
      <w:marBottom w:val="0"/>
      <w:divBdr>
        <w:top w:val="none" w:sz="0" w:space="0" w:color="auto"/>
        <w:left w:val="none" w:sz="0" w:space="0" w:color="auto"/>
        <w:bottom w:val="none" w:sz="0" w:space="0" w:color="auto"/>
        <w:right w:val="none" w:sz="0" w:space="0" w:color="auto"/>
      </w:divBdr>
    </w:div>
    <w:div w:id="11297289">
      <w:bodyDiv w:val="1"/>
      <w:marLeft w:val="0"/>
      <w:marRight w:val="0"/>
      <w:marTop w:val="0"/>
      <w:marBottom w:val="0"/>
      <w:divBdr>
        <w:top w:val="none" w:sz="0" w:space="0" w:color="auto"/>
        <w:left w:val="none" w:sz="0" w:space="0" w:color="auto"/>
        <w:bottom w:val="none" w:sz="0" w:space="0" w:color="auto"/>
        <w:right w:val="none" w:sz="0" w:space="0" w:color="auto"/>
      </w:divBdr>
    </w:div>
    <w:div w:id="24412106">
      <w:bodyDiv w:val="1"/>
      <w:marLeft w:val="0"/>
      <w:marRight w:val="0"/>
      <w:marTop w:val="0"/>
      <w:marBottom w:val="0"/>
      <w:divBdr>
        <w:top w:val="none" w:sz="0" w:space="0" w:color="auto"/>
        <w:left w:val="none" w:sz="0" w:space="0" w:color="auto"/>
        <w:bottom w:val="none" w:sz="0" w:space="0" w:color="auto"/>
        <w:right w:val="none" w:sz="0" w:space="0" w:color="auto"/>
      </w:divBdr>
    </w:div>
    <w:div w:id="27339216">
      <w:bodyDiv w:val="1"/>
      <w:marLeft w:val="0"/>
      <w:marRight w:val="0"/>
      <w:marTop w:val="0"/>
      <w:marBottom w:val="0"/>
      <w:divBdr>
        <w:top w:val="none" w:sz="0" w:space="0" w:color="auto"/>
        <w:left w:val="none" w:sz="0" w:space="0" w:color="auto"/>
        <w:bottom w:val="none" w:sz="0" w:space="0" w:color="auto"/>
        <w:right w:val="none" w:sz="0" w:space="0" w:color="auto"/>
      </w:divBdr>
    </w:div>
    <w:div w:id="42754356">
      <w:bodyDiv w:val="1"/>
      <w:marLeft w:val="0"/>
      <w:marRight w:val="0"/>
      <w:marTop w:val="0"/>
      <w:marBottom w:val="0"/>
      <w:divBdr>
        <w:top w:val="none" w:sz="0" w:space="0" w:color="auto"/>
        <w:left w:val="none" w:sz="0" w:space="0" w:color="auto"/>
        <w:bottom w:val="none" w:sz="0" w:space="0" w:color="auto"/>
        <w:right w:val="none" w:sz="0" w:space="0" w:color="auto"/>
      </w:divBdr>
    </w:div>
    <w:div w:id="51124982">
      <w:bodyDiv w:val="1"/>
      <w:marLeft w:val="0"/>
      <w:marRight w:val="0"/>
      <w:marTop w:val="0"/>
      <w:marBottom w:val="0"/>
      <w:divBdr>
        <w:top w:val="none" w:sz="0" w:space="0" w:color="auto"/>
        <w:left w:val="none" w:sz="0" w:space="0" w:color="auto"/>
        <w:bottom w:val="none" w:sz="0" w:space="0" w:color="auto"/>
        <w:right w:val="none" w:sz="0" w:space="0" w:color="auto"/>
      </w:divBdr>
    </w:div>
    <w:div w:id="92089304">
      <w:bodyDiv w:val="1"/>
      <w:marLeft w:val="0"/>
      <w:marRight w:val="0"/>
      <w:marTop w:val="0"/>
      <w:marBottom w:val="0"/>
      <w:divBdr>
        <w:top w:val="none" w:sz="0" w:space="0" w:color="auto"/>
        <w:left w:val="none" w:sz="0" w:space="0" w:color="auto"/>
        <w:bottom w:val="none" w:sz="0" w:space="0" w:color="auto"/>
        <w:right w:val="none" w:sz="0" w:space="0" w:color="auto"/>
      </w:divBdr>
    </w:div>
    <w:div w:id="122968355">
      <w:bodyDiv w:val="1"/>
      <w:marLeft w:val="0"/>
      <w:marRight w:val="0"/>
      <w:marTop w:val="0"/>
      <w:marBottom w:val="0"/>
      <w:divBdr>
        <w:top w:val="none" w:sz="0" w:space="0" w:color="auto"/>
        <w:left w:val="none" w:sz="0" w:space="0" w:color="auto"/>
        <w:bottom w:val="none" w:sz="0" w:space="0" w:color="auto"/>
        <w:right w:val="none" w:sz="0" w:space="0" w:color="auto"/>
      </w:divBdr>
    </w:div>
    <w:div w:id="138500865">
      <w:bodyDiv w:val="1"/>
      <w:marLeft w:val="0"/>
      <w:marRight w:val="0"/>
      <w:marTop w:val="0"/>
      <w:marBottom w:val="0"/>
      <w:divBdr>
        <w:top w:val="none" w:sz="0" w:space="0" w:color="auto"/>
        <w:left w:val="none" w:sz="0" w:space="0" w:color="auto"/>
        <w:bottom w:val="none" w:sz="0" w:space="0" w:color="auto"/>
        <w:right w:val="none" w:sz="0" w:space="0" w:color="auto"/>
      </w:divBdr>
    </w:div>
    <w:div w:id="151072506">
      <w:bodyDiv w:val="1"/>
      <w:marLeft w:val="0"/>
      <w:marRight w:val="0"/>
      <w:marTop w:val="0"/>
      <w:marBottom w:val="0"/>
      <w:divBdr>
        <w:top w:val="none" w:sz="0" w:space="0" w:color="auto"/>
        <w:left w:val="none" w:sz="0" w:space="0" w:color="auto"/>
        <w:bottom w:val="none" w:sz="0" w:space="0" w:color="auto"/>
        <w:right w:val="none" w:sz="0" w:space="0" w:color="auto"/>
      </w:divBdr>
    </w:div>
    <w:div w:id="164983867">
      <w:bodyDiv w:val="1"/>
      <w:marLeft w:val="0"/>
      <w:marRight w:val="0"/>
      <w:marTop w:val="0"/>
      <w:marBottom w:val="0"/>
      <w:divBdr>
        <w:top w:val="none" w:sz="0" w:space="0" w:color="auto"/>
        <w:left w:val="none" w:sz="0" w:space="0" w:color="auto"/>
        <w:bottom w:val="none" w:sz="0" w:space="0" w:color="auto"/>
        <w:right w:val="none" w:sz="0" w:space="0" w:color="auto"/>
      </w:divBdr>
    </w:div>
    <w:div w:id="258758041">
      <w:bodyDiv w:val="1"/>
      <w:marLeft w:val="0"/>
      <w:marRight w:val="0"/>
      <w:marTop w:val="0"/>
      <w:marBottom w:val="0"/>
      <w:divBdr>
        <w:top w:val="none" w:sz="0" w:space="0" w:color="auto"/>
        <w:left w:val="none" w:sz="0" w:space="0" w:color="auto"/>
        <w:bottom w:val="none" w:sz="0" w:space="0" w:color="auto"/>
        <w:right w:val="none" w:sz="0" w:space="0" w:color="auto"/>
      </w:divBdr>
    </w:div>
    <w:div w:id="271670655">
      <w:bodyDiv w:val="1"/>
      <w:marLeft w:val="0"/>
      <w:marRight w:val="0"/>
      <w:marTop w:val="0"/>
      <w:marBottom w:val="0"/>
      <w:divBdr>
        <w:top w:val="none" w:sz="0" w:space="0" w:color="auto"/>
        <w:left w:val="none" w:sz="0" w:space="0" w:color="auto"/>
        <w:bottom w:val="none" w:sz="0" w:space="0" w:color="auto"/>
        <w:right w:val="none" w:sz="0" w:space="0" w:color="auto"/>
      </w:divBdr>
    </w:div>
    <w:div w:id="299463615">
      <w:bodyDiv w:val="1"/>
      <w:marLeft w:val="0"/>
      <w:marRight w:val="0"/>
      <w:marTop w:val="0"/>
      <w:marBottom w:val="0"/>
      <w:divBdr>
        <w:top w:val="none" w:sz="0" w:space="0" w:color="auto"/>
        <w:left w:val="none" w:sz="0" w:space="0" w:color="auto"/>
        <w:bottom w:val="none" w:sz="0" w:space="0" w:color="auto"/>
        <w:right w:val="none" w:sz="0" w:space="0" w:color="auto"/>
      </w:divBdr>
    </w:div>
    <w:div w:id="310065601">
      <w:bodyDiv w:val="1"/>
      <w:marLeft w:val="0"/>
      <w:marRight w:val="0"/>
      <w:marTop w:val="0"/>
      <w:marBottom w:val="0"/>
      <w:divBdr>
        <w:top w:val="none" w:sz="0" w:space="0" w:color="auto"/>
        <w:left w:val="none" w:sz="0" w:space="0" w:color="auto"/>
        <w:bottom w:val="none" w:sz="0" w:space="0" w:color="auto"/>
        <w:right w:val="none" w:sz="0" w:space="0" w:color="auto"/>
      </w:divBdr>
    </w:div>
    <w:div w:id="311065034">
      <w:bodyDiv w:val="1"/>
      <w:marLeft w:val="0"/>
      <w:marRight w:val="0"/>
      <w:marTop w:val="0"/>
      <w:marBottom w:val="0"/>
      <w:divBdr>
        <w:top w:val="none" w:sz="0" w:space="0" w:color="auto"/>
        <w:left w:val="none" w:sz="0" w:space="0" w:color="auto"/>
        <w:bottom w:val="none" w:sz="0" w:space="0" w:color="auto"/>
        <w:right w:val="none" w:sz="0" w:space="0" w:color="auto"/>
      </w:divBdr>
    </w:div>
    <w:div w:id="328219546">
      <w:bodyDiv w:val="1"/>
      <w:marLeft w:val="0"/>
      <w:marRight w:val="0"/>
      <w:marTop w:val="0"/>
      <w:marBottom w:val="0"/>
      <w:divBdr>
        <w:top w:val="none" w:sz="0" w:space="0" w:color="auto"/>
        <w:left w:val="none" w:sz="0" w:space="0" w:color="auto"/>
        <w:bottom w:val="none" w:sz="0" w:space="0" w:color="auto"/>
        <w:right w:val="none" w:sz="0" w:space="0" w:color="auto"/>
      </w:divBdr>
    </w:div>
    <w:div w:id="328874979">
      <w:bodyDiv w:val="1"/>
      <w:marLeft w:val="0"/>
      <w:marRight w:val="0"/>
      <w:marTop w:val="0"/>
      <w:marBottom w:val="0"/>
      <w:divBdr>
        <w:top w:val="none" w:sz="0" w:space="0" w:color="auto"/>
        <w:left w:val="none" w:sz="0" w:space="0" w:color="auto"/>
        <w:bottom w:val="none" w:sz="0" w:space="0" w:color="auto"/>
        <w:right w:val="none" w:sz="0" w:space="0" w:color="auto"/>
      </w:divBdr>
      <w:divsChild>
        <w:div w:id="1346402410">
          <w:marLeft w:val="0"/>
          <w:marRight w:val="0"/>
          <w:marTop w:val="0"/>
          <w:marBottom w:val="0"/>
          <w:divBdr>
            <w:top w:val="none" w:sz="0" w:space="0" w:color="auto"/>
            <w:left w:val="none" w:sz="0" w:space="0" w:color="auto"/>
            <w:bottom w:val="none" w:sz="0" w:space="0" w:color="auto"/>
            <w:right w:val="none" w:sz="0" w:space="0" w:color="auto"/>
          </w:divBdr>
        </w:div>
      </w:divsChild>
    </w:div>
    <w:div w:id="335156916">
      <w:bodyDiv w:val="1"/>
      <w:marLeft w:val="0"/>
      <w:marRight w:val="0"/>
      <w:marTop w:val="0"/>
      <w:marBottom w:val="0"/>
      <w:divBdr>
        <w:top w:val="none" w:sz="0" w:space="0" w:color="auto"/>
        <w:left w:val="none" w:sz="0" w:space="0" w:color="auto"/>
        <w:bottom w:val="none" w:sz="0" w:space="0" w:color="auto"/>
        <w:right w:val="none" w:sz="0" w:space="0" w:color="auto"/>
      </w:divBdr>
    </w:div>
    <w:div w:id="351146409">
      <w:bodyDiv w:val="1"/>
      <w:marLeft w:val="0"/>
      <w:marRight w:val="0"/>
      <w:marTop w:val="0"/>
      <w:marBottom w:val="0"/>
      <w:divBdr>
        <w:top w:val="none" w:sz="0" w:space="0" w:color="auto"/>
        <w:left w:val="none" w:sz="0" w:space="0" w:color="auto"/>
        <w:bottom w:val="none" w:sz="0" w:space="0" w:color="auto"/>
        <w:right w:val="none" w:sz="0" w:space="0" w:color="auto"/>
      </w:divBdr>
    </w:div>
    <w:div w:id="373769200">
      <w:bodyDiv w:val="1"/>
      <w:marLeft w:val="0"/>
      <w:marRight w:val="0"/>
      <w:marTop w:val="0"/>
      <w:marBottom w:val="0"/>
      <w:divBdr>
        <w:top w:val="none" w:sz="0" w:space="0" w:color="auto"/>
        <w:left w:val="none" w:sz="0" w:space="0" w:color="auto"/>
        <w:bottom w:val="none" w:sz="0" w:space="0" w:color="auto"/>
        <w:right w:val="none" w:sz="0" w:space="0" w:color="auto"/>
      </w:divBdr>
    </w:div>
    <w:div w:id="396513425">
      <w:bodyDiv w:val="1"/>
      <w:marLeft w:val="0"/>
      <w:marRight w:val="0"/>
      <w:marTop w:val="0"/>
      <w:marBottom w:val="0"/>
      <w:divBdr>
        <w:top w:val="none" w:sz="0" w:space="0" w:color="auto"/>
        <w:left w:val="none" w:sz="0" w:space="0" w:color="auto"/>
        <w:bottom w:val="none" w:sz="0" w:space="0" w:color="auto"/>
        <w:right w:val="none" w:sz="0" w:space="0" w:color="auto"/>
      </w:divBdr>
    </w:div>
    <w:div w:id="413090525">
      <w:bodyDiv w:val="1"/>
      <w:marLeft w:val="0"/>
      <w:marRight w:val="0"/>
      <w:marTop w:val="0"/>
      <w:marBottom w:val="0"/>
      <w:divBdr>
        <w:top w:val="none" w:sz="0" w:space="0" w:color="auto"/>
        <w:left w:val="none" w:sz="0" w:space="0" w:color="auto"/>
        <w:bottom w:val="none" w:sz="0" w:space="0" w:color="auto"/>
        <w:right w:val="none" w:sz="0" w:space="0" w:color="auto"/>
      </w:divBdr>
    </w:div>
    <w:div w:id="441534979">
      <w:bodyDiv w:val="1"/>
      <w:marLeft w:val="0"/>
      <w:marRight w:val="0"/>
      <w:marTop w:val="0"/>
      <w:marBottom w:val="0"/>
      <w:divBdr>
        <w:top w:val="none" w:sz="0" w:space="0" w:color="auto"/>
        <w:left w:val="none" w:sz="0" w:space="0" w:color="auto"/>
        <w:bottom w:val="none" w:sz="0" w:space="0" w:color="auto"/>
        <w:right w:val="none" w:sz="0" w:space="0" w:color="auto"/>
      </w:divBdr>
    </w:div>
    <w:div w:id="452794227">
      <w:bodyDiv w:val="1"/>
      <w:marLeft w:val="0"/>
      <w:marRight w:val="0"/>
      <w:marTop w:val="0"/>
      <w:marBottom w:val="0"/>
      <w:divBdr>
        <w:top w:val="none" w:sz="0" w:space="0" w:color="auto"/>
        <w:left w:val="none" w:sz="0" w:space="0" w:color="auto"/>
        <w:bottom w:val="none" w:sz="0" w:space="0" w:color="auto"/>
        <w:right w:val="none" w:sz="0" w:space="0" w:color="auto"/>
      </w:divBdr>
    </w:div>
    <w:div w:id="460222597">
      <w:bodyDiv w:val="1"/>
      <w:marLeft w:val="0"/>
      <w:marRight w:val="0"/>
      <w:marTop w:val="0"/>
      <w:marBottom w:val="0"/>
      <w:divBdr>
        <w:top w:val="none" w:sz="0" w:space="0" w:color="auto"/>
        <w:left w:val="none" w:sz="0" w:space="0" w:color="auto"/>
        <w:bottom w:val="none" w:sz="0" w:space="0" w:color="auto"/>
        <w:right w:val="none" w:sz="0" w:space="0" w:color="auto"/>
      </w:divBdr>
    </w:div>
    <w:div w:id="489179397">
      <w:bodyDiv w:val="1"/>
      <w:marLeft w:val="0"/>
      <w:marRight w:val="0"/>
      <w:marTop w:val="0"/>
      <w:marBottom w:val="0"/>
      <w:divBdr>
        <w:top w:val="none" w:sz="0" w:space="0" w:color="auto"/>
        <w:left w:val="none" w:sz="0" w:space="0" w:color="auto"/>
        <w:bottom w:val="none" w:sz="0" w:space="0" w:color="auto"/>
        <w:right w:val="none" w:sz="0" w:space="0" w:color="auto"/>
      </w:divBdr>
    </w:div>
    <w:div w:id="491995941">
      <w:bodyDiv w:val="1"/>
      <w:marLeft w:val="0"/>
      <w:marRight w:val="0"/>
      <w:marTop w:val="0"/>
      <w:marBottom w:val="0"/>
      <w:divBdr>
        <w:top w:val="none" w:sz="0" w:space="0" w:color="auto"/>
        <w:left w:val="none" w:sz="0" w:space="0" w:color="auto"/>
        <w:bottom w:val="none" w:sz="0" w:space="0" w:color="auto"/>
        <w:right w:val="none" w:sz="0" w:space="0" w:color="auto"/>
      </w:divBdr>
    </w:div>
    <w:div w:id="510680413">
      <w:bodyDiv w:val="1"/>
      <w:marLeft w:val="0"/>
      <w:marRight w:val="0"/>
      <w:marTop w:val="0"/>
      <w:marBottom w:val="0"/>
      <w:divBdr>
        <w:top w:val="none" w:sz="0" w:space="0" w:color="auto"/>
        <w:left w:val="none" w:sz="0" w:space="0" w:color="auto"/>
        <w:bottom w:val="none" w:sz="0" w:space="0" w:color="auto"/>
        <w:right w:val="none" w:sz="0" w:space="0" w:color="auto"/>
      </w:divBdr>
    </w:div>
    <w:div w:id="512383047">
      <w:bodyDiv w:val="1"/>
      <w:marLeft w:val="0"/>
      <w:marRight w:val="0"/>
      <w:marTop w:val="0"/>
      <w:marBottom w:val="0"/>
      <w:divBdr>
        <w:top w:val="none" w:sz="0" w:space="0" w:color="auto"/>
        <w:left w:val="none" w:sz="0" w:space="0" w:color="auto"/>
        <w:bottom w:val="none" w:sz="0" w:space="0" w:color="auto"/>
        <w:right w:val="none" w:sz="0" w:space="0" w:color="auto"/>
      </w:divBdr>
    </w:div>
    <w:div w:id="518155172">
      <w:bodyDiv w:val="1"/>
      <w:marLeft w:val="0"/>
      <w:marRight w:val="0"/>
      <w:marTop w:val="0"/>
      <w:marBottom w:val="0"/>
      <w:divBdr>
        <w:top w:val="none" w:sz="0" w:space="0" w:color="auto"/>
        <w:left w:val="none" w:sz="0" w:space="0" w:color="auto"/>
        <w:bottom w:val="none" w:sz="0" w:space="0" w:color="auto"/>
        <w:right w:val="none" w:sz="0" w:space="0" w:color="auto"/>
      </w:divBdr>
    </w:div>
    <w:div w:id="535653652">
      <w:bodyDiv w:val="1"/>
      <w:marLeft w:val="0"/>
      <w:marRight w:val="0"/>
      <w:marTop w:val="0"/>
      <w:marBottom w:val="0"/>
      <w:divBdr>
        <w:top w:val="none" w:sz="0" w:space="0" w:color="auto"/>
        <w:left w:val="none" w:sz="0" w:space="0" w:color="auto"/>
        <w:bottom w:val="none" w:sz="0" w:space="0" w:color="auto"/>
        <w:right w:val="none" w:sz="0" w:space="0" w:color="auto"/>
      </w:divBdr>
    </w:div>
    <w:div w:id="550074289">
      <w:bodyDiv w:val="1"/>
      <w:marLeft w:val="0"/>
      <w:marRight w:val="0"/>
      <w:marTop w:val="0"/>
      <w:marBottom w:val="0"/>
      <w:divBdr>
        <w:top w:val="none" w:sz="0" w:space="0" w:color="auto"/>
        <w:left w:val="none" w:sz="0" w:space="0" w:color="auto"/>
        <w:bottom w:val="none" w:sz="0" w:space="0" w:color="auto"/>
        <w:right w:val="none" w:sz="0" w:space="0" w:color="auto"/>
      </w:divBdr>
    </w:div>
    <w:div w:id="567611993">
      <w:bodyDiv w:val="1"/>
      <w:marLeft w:val="0"/>
      <w:marRight w:val="0"/>
      <w:marTop w:val="0"/>
      <w:marBottom w:val="0"/>
      <w:divBdr>
        <w:top w:val="none" w:sz="0" w:space="0" w:color="auto"/>
        <w:left w:val="none" w:sz="0" w:space="0" w:color="auto"/>
        <w:bottom w:val="none" w:sz="0" w:space="0" w:color="auto"/>
        <w:right w:val="none" w:sz="0" w:space="0" w:color="auto"/>
      </w:divBdr>
    </w:div>
    <w:div w:id="593782947">
      <w:bodyDiv w:val="1"/>
      <w:marLeft w:val="0"/>
      <w:marRight w:val="0"/>
      <w:marTop w:val="0"/>
      <w:marBottom w:val="0"/>
      <w:divBdr>
        <w:top w:val="none" w:sz="0" w:space="0" w:color="auto"/>
        <w:left w:val="none" w:sz="0" w:space="0" w:color="auto"/>
        <w:bottom w:val="none" w:sz="0" w:space="0" w:color="auto"/>
        <w:right w:val="none" w:sz="0" w:space="0" w:color="auto"/>
      </w:divBdr>
    </w:div>
    <w:div w:id="612907061">
      <w:bodyDiv w:val="1"/>
      <w:marLeft w:val="0"/>
      <w:marRight w:val="0"/>
      <w:marTop w:val="0"/>
      <w:marBottom w:val="0"/>
      <w:divBdr>
        <w:top w:val="none" w:sz="0" w:space="0" w:color="auto"/>
        <w:left w:val="none" w:sz="0" w:space="0" w:color="auto"/>
        <w:bottom w:val="none" w:sz="0" w:space="0" w:color="auto"/>
        <w:right w:val="none" w:sz="0" w:space="0" w:color="auto"/>
      </w:divBdr>
    </w:div>
    <w:div w:id="637033361">
      <w:bodyDiv w:val="1"/>
      <w:marLeft w:val="0"/>
      <w:marRight w:val="0"/>
      <w:marTop w:val="0"/>
      <w:marBottom w:val="0"/>
      <w:divBdr>
        <w:top w:val="none" w:sz="0" w:space="0" w:color="auto"/>
        <w:left w:val="none" w:sz="0" w:space="0" w:color="auto"/>
        <w:bottom w:val="none" w:sz="0" w:space="0" w:color="auto"/>
        <w:right w:val="none" w:sz="0" w:space="0" w:color="auto"/>
      </w:divBdr>
    </w:div>
    <w:div w:id="657392187">
      <w:bodyDiv w:val="1"/>
      <w:marLeft w:val="0"/>
      <w:marRight w:val="0"/>
      <w:marTop w:val="0"/>
      <w:marBottom w:val="0"/>
      <w:divBdr>
        <w:top w:val="none" w:sz="0" w:space="0" w:color="auto"/>
        <w:left w:val="none" w:sz="0" w:space="0" w:color="auto"/>
        <w:bottom w:val="none" w:sz="0" w:space="0" w:color="auto"/>
        <w:right w:val="none" w:sz="0" w:space="0" w:color="auto"/>
      </w:divBdr>
    </w:div>
    <w:div w:id="667945816">
      <w:bodyDiv w:val="1"/>
      <w:marLeft w:val="0"/>
      <w:marRight w:val="0"/>
      <w:marTop w:val="0"/>
      <w:marBottom w:val="0"/>
      <w:divBdr>
        <w:top w:val="none" w:sz="0" w:space="0" w:color="auto"/>
        <w:left w:val="none" w:sz="0" w:space="0" w:color="auto"/>
        <w:bottom w:val="none" w:sz="0" w:space="0" w:color="auto"/>
        <w:right w:val="none" w:sz="0" w:space="0" w:color="auto"/>
      </w:divBdr>
    </w:div>
    <w:div w:id="673460900">
      <w:bodyDiv w:val="1"/>
      <w:marLeft w:val="0"/>
      <w:marRight w:val="0"/>
      <w:marTop w:val="0"/>
      <w:marBottom w:val="0"/>
      <w:divBdr>
        <w:top w:val="none" w:sz="0" w:space="0" w:color="auto"/>
        <w:left w:val="none" w:sz="0" w:space="0" w:color="auto"/>
        <w:bottom w:val="none" w:sz="0" w:space="0" w:color="auto"/>
        <w:right w:val="none" w:sz="0" w:space="0" w:color="auto"/>
      </w:divBdr>
    </w:div>
    <w:div w:id="694423548">
      <w:bodyDiv w:val="1"/>
      <w:marLeft w:val="0"/>
      <w:marRight w:val="0"/>
      <w:marTop w:val="0"/>
      <w:marBottom w:val="0"/>
      <w:divBdr>
        <w:top w:val="none" w:sz="0" w:space="0" w:color="auto"/>
        <w:left w:val="none" w:sz="0" w:space="0" w:color="auto"/>
        <w:bottom w:val="none" w:sz="0" w:space="0" w:color="auto"/>
        <w:right w:val="none" w:sz="0" w:space="0" w:color="auto"/>
      </w:divBdr>
    </w:div>
    <w:div w:id="701131517">
      <w:bodyDiv w:val="1"/>
      <w:marLeft w:val="0"/>
      <w:marRight w:val="0"/>
      <w:marTop w:val="0"/>
      <w:marBottom w:val="0"/>
      <w:divBdr>
        <w:top w:val="none" w:sz="0" w:space="0" w:color="auto"/>
        <w:left w:val="none" w:sz="0" w:space="0" w:color="auto"/>
        <w:bottom w:val="none" w:sz="0" w:space="0" w:color="auto"/>
        <w:right w:val="none" w:sz="0" w:space="0" w:color="auto"/>
      </w:divBdr>
    </w:div>
    <w:div w:id="719403974">
      <w:bodyDiv w:val="1"/>
      <w:marLeft w:val="0"/>
      <w:marRight w:val="0"/>
      <w:marTop w:val="0"/>
      <w:marBottom w:val="0"/>
      <w:divBdr>
        <w:top w:val="none" w:sz="0" w:space="0" w:color="auto"/>
        <w:left w:val="none" w:sz="0" w:space="0" w:color="auto"/>
        <w:bottom w:val="none" w:sz="0" w:space="0" w:color="auto"/>
        <w:right w:val="none" w:sz="0" w:space="0" w:color="auto"/>
      </w:divBdr>
    </w:div>
    <w:div w:id="720906858">
      <w:bodyDiv w:val="1"/>
      <w:marLeft w:val="0"/>
      <w:marRight w:val="0"/>
      <w:marTop w:val="0"/>
      <w:marBottom w:val="0"/>
      <w:divBdr>
        <w:top w:val="none" w:sz="0" w:space="0" w:color="auto"/>
        <w:left w:val="none" w:sz="0" w:space="0" w:color="auto"/>
        <w:bottom w:val="none" w:sz="0" w:space="0" w:color="auto"/>
        <w:right w:val="none" w:sz="0" w:space="0" w:color="auto"/>
      </w:divBdr>
    </w:div>
    <w:div w:id="763651160">
      <w:bodyDiv w:val="1"/>
      <w:marLeft w:val="0"/>
      <w:marRight w:val="0"/>
      <w:marTop w:val="0"/>
      <w:marBottom w:val="0"/>
      <w:divBdr>
        <w:top w:val="none" w:sz="0" w:space="0" w:color="auto"/>
        <w:left w:val="none" w:sz="0" w:space="0" w:color="auto"/>
        <w:bottom w:val="none" w:sz="0" w:space="0" w:color="auto"/>
        <w:right w:val="none" w:sz="0" w:space="0" w:color="auto"/>
      </w:divBdr>
    </w:div>
    <w:div w:id="772936426">
      <w:bodyDiv w:val="1"/>
      <w:marLeft w:val="0"/>
      <w:marRight w:val="0"/>
      <w:marTop w:val="0"/>
      <w:marBottom w:val="0"/>
      <w:divBdr>
        <w:top w:val="none" w:sz="0" w:space="0" w:color="auto"/>
        <w:left w:val="none" w:sz="0" w:space="0" w:color="auto"/>
        <w:bottom w:val="none" w:sz="0" w:space="0" w:color="auto"/>
        <w:right w:val="none" w:sz="0" w:space="0" w:color="auto"/>
      </w:divBdr>
    </w:div>
    <w:div w:id="833565848">
      <w:bodyDiv w:val="1"/>
      <w:marLeft w:val="0"/>
      <w:marRight w:val="0"/>
      <w:marTop w:val="0"/>
      <w:marBottom w:val="0"/>
      <w:divBdr>
        <w:top w:val="none" w:sz="0" w:space="0" w:color="auto"/>
        <w:left w:val="none" w:sz="0" w:space="0" w:color="auto"/>
        <w:bottom w:val="none" w:sz="0" w:space="0" w:color="auto"/>
        <w:right w:val="none" w:sz="0" w:space="0" w:color="auto"/>
      </w:divBdr>
    </w:div>
    <w:div w:id="846478079">
      <w:bodyDiv w:val="1"/>
      <w:marLeft w:val="0"/>
      <w:marRight w:val="0"/>
      <w:marTop w:val="0"/>
      <w:marBottom w:val="0"/>
      <w:divBdr>
        <w:top w:val="none" w:sz="0" w:space="0" w:color="auto"/>
        <w:left w:val="none" w:sz="0" w:space="0" w:color="auto"/>
        <w:bottom w:val="none" w:sz="0" w:space="0" w:color="auto"/>
        <w:right w:val="none" w:sz="0" w:space="0" w:color="auto"/>
      </w:divBdr>
    </w:div>
    <w:div w:id="866606371">
      <w:bodyDiv w:val="1"/>
      <w:marLeft w:val="0"/>
      <w:marRight w:val="0"/>
      <w:marTop w:val="0"/>
      <w:marBottom w:val="0"/>
      <w:divBdr>
        <w:top w:val="none" w:sz="0" w:space="0" w:color="auto"/>
        <w:left w:val="none" w:sz="0" w:space="0" w:color="auto"/>
        <w:bottom w:val="none" w:sz="0" w:space="0" w:color="auto"/>
        <w:right w:val="none" w:sz="0" w:space="0" w:color="auto"/>
      </w:divBdr>
    </w:div>
    <w:div w:id="868881514">
      <w:bodyDiv w:val="1"/>
      <w:marLeft w:val="0"/>
      <w:marRight w:val="0"/>
      <w:marTop w:val="0"/>
      <w:marBottom w:val="0"/>
      <w:divBdr>
        <w:top w:val="none" w:sz="0" w:space="0" w:color="auto"/>
        <w:left w:val="none" w:sz="0" w:space="0" w:color="auto"/>
        <w:bottom w:val="none" w:sz="0" w:space="0" w:color="auto"/>
        <w:right w:val="none" w:sz="0" w:space="0" w:color="auto"/>
      </w:divBdr>
    </w:div>
    <w:div w:id="869991758">
      <w:bodyDiv w:val="1"/>
      <w:marLeft w:val="0"/>
      <w:marRight w:val="0"/>
      <w:marTop w:val="0"/>
      <w:marBottom w:val="0"/>
      <w:divBdr>
        <w:top w:val="none" w:sz="0" w:space="0" w:color="auto"/>
        <w:left w:val="none" w:sz="0" w:space="0" w:color="auto"/>
        <w:bottom w:val="none" w:sz="0" w:space="0" w:color="auto"/>
        <w:right w:val="none" w:sz="0" w:space="0" w:color="auto"/>
      </w:divBdr>
    </w:div>
    <w:div w:id="883713862">
      <w:bodyDiv w:val="1"/>
      <w:marLeft w:val="0"/>
      <w:marRight w:val="0"/>
      <w:marTop w:val="0"/>
      <w:marBottom w:val="0"/>
      <w:divBdr>
        <w:top w:val="none" w:sz="0" w:space="0" w:color="auto"/>
        <w:left w:val="none" w:sz="0" w:space="0" w:color="auto"/>
        <w:bottom w:val="none" w:sz="0" w:space="0" w:color="auto"/>
        <w:right w:val="none" w:sz="0" w:space="0" w:color="auto"/>
      </w:divBdr>
    </w:div>
    <w:div w:id="904339577">
      <w:bodyDiv w:val="1"/>
      <w:marLeft w:val="0"/>
      <w:marRight w:val="0"/>
      <w:marTop w:val="0"/>
      <w:marBottom w:val="0"/>
      <w:divBdr>
        <w:top w:val="none" w:sz="0" w:space="0" w:color="auto"/>
        <w:left w:val="none" w:sz="0" w:space="0" w:color="auto"/>
        <w:bottom w:val="none" w:sz="0" w:space="0" w:color="auto"/>
        <w:right w:val="none" w:sz="0" w:space="0" w:color="auto"/>
      </w:divBdr>
    </w:div>
    <w:div w:id="907574936">
      <w:bodyDiv w:val="1"/>
      <w:marLeft w:val="0"/>
      <w:marRight w:val="0"/>
      <w:marTop w:val="0"/>
      <w:marBottom w:val="0"/>
      <w:divBdr>
        <w:top w:val="none" w:sz="0" w:space="0" w:color="auto"/>
        <w:left w:val="none" w:sz="0" w:space="0" w:color="auto"/>
        <w:bottom w:val="none" w:sz="0" w:space="0" w:color="auto"/>
        <w:right w:val="none" w:sz="0" w:space="0" w:color="auto"/>
      </w:divBdr>
    </w:div>
    <w:div w:id="931011349">
      <w:bodyDiv w:val="1"/>
      <w:marLeft w:val="0"/>
      <w:marRight w:val="0"/>
      <w:marTop w:val="0"/>
      <w:marBottom w:val="0"/>
      <w:divBdr>
        <w:top w:val="none" w:sz="0" w:space="0" w:color="auto"/>
        <w:left w:val="none" w:sz="0" w:space="0" w:color="auto"/>
        <w:bottom w:val="none" w:sz="0" w:space="0" w:color="auto"/>
        <w:right w:val="none" w:sz="0" w:space="0" w:color="auto"/>
      </w:divBdr>
    </w:div>
    <w:div w:id="934634207">
      <w:bodyDiv w:val="1"/>
      <w:marLeft w:val="0"/>
      <w:marRight w:val="0"/>
      <w:marTop w:val="0"/>
      <w:marBottom w:val="0"/>
      <w:divBdr>
        <w:top w:val="none" w:sz="0" w:space="0" w:color="auto"/>
        <w:left w:val="none" w:sz="0" w:space="0" w:color="auto"/>
        <w:bottom w:val="none" w:sz="0" w:space="0" w:color="auto"/>
        <w:right w:val="none" w:sz="0" w:space="0" w:color="auto"/>
      </w:divBdr>
      <w:divsChild>
        <w:div w:id="410859849">
          <w:marLeft w:val="0"/>
          <w:marRight w:val="0"/>
          <w:marTop w:val="0"/>
          <w:marBottom w:val="0"/>
          <w:divBdr>
            <w:top w:val="none" w:sz="0" w:space="0" w:color="auto"/>
            <w:left w:val="none" w:sz="0" w:space="0" w:color="auto"/>
            <w:bottom w:val="none" w:sz="0" w:space="0" w:color="auto"/>
            <w:right w:val="none" w:sz="0" w:space="0" w:color="auto"/>
          </w:divBdr>
        </w:div>
      </w:divsChild>
    </w:div>
    <w:div w:id="988943352">
      <w:bodyDiv w:val="1"/>
      <w:marLeft w:val="0"/>
      <w:marRight w:val="0"/>
      <w:marTop w:val="0"/>
      <w:marBottom w:val="0"/>
      <w:divBdr>
        <w:top w:val="none" w:sz="0" w:space="0" w:color="auto"/>
        <w:left w:val="none" w:sz="0" w:space="0" w:color="auto"/>
        <w:bottom w:val="none" w:sz="0" w:space="0" w:color="auto"/>
        <w:right w:val="none" w:sz="0" w:space="0" w:color="auto"/>
      </w:divBdr>
    </w:div>
    <w:div w:id="990060257">
      <w:bodyDiv w:val="1"/>
      <w:marLeft w:val="0"/>
      <w:marRight w:val="0"/>
      <w:marTop w:val="0"/>
      <w:marBottom w:val="0"/>
      <w:divBdr>
        <w:top w:val="none" w:sz="0" w:space="0" w:color="auto"/>
        <w:left w:val="none" w:sz="0" w:space="0" w:color="auto"/>
        <w:bottom w:val="none" w:sz="0" w:space="0" w:color="auto"/>
        <w:right w:val="none" w:sz="0" w:space="0" w:color="auto"/>
      </w:divBdr>
    </w:div>
    <w:div w:id="994068495">
      <w:bodyDiv w:val="1"/>
      <w:marLeft w:val="0"/>
      <w:marRight w:val="0"/>
      <w:marTop w:val="0"/>
      <w:marBottom w:val="0"/>
      <w:divBdr>
        <w:top w:val="none" w:sz="0" w:space="0" w:color="auto"/>
        <w:left w:val="none" w:sz="0" w:space="0" w:color="auto"/>
        <w:bottom w:val="none" w:sz="0" w:space="0" w:color="auto"/>
        <w:right w:val="none" w:sz="0" w:space="0" w:color="auto"/>
      </w:divBdr>
    </w:div>
    <w:div w:id="1014189208">
      <w:bodyDiv w:val="1"/>
      <w:marLeft w:val="0"/>
      <w:marRight w:val="0"/>
      <w:marTop w:val="0"/>
      <w:marBottom w:val="0"/>
      <w:divBdr>
        <w:top w:val="none" w:sz="0" w:space="0" w:color="auto"/>
        <w:left w:val="none" w:sz="0" w:space="0" w:color="auto"/>
        <w:bottom w:val="none" w:sz="0" w:space="0" w:color="auto"/>
        <w:right w:val="none" w:sz="0" w:space="0" w:color="auto"/>
      </w:divBdr>
    </w:div>
    <w:div w:id="1031032590">
      <w:bodyDiv w:val="1"/>
      <w:marLeft w:val="0"/>
      <w:marRight w:val="0"/>
      <w:marTop w:val="0"/>
      <w:marBottom w:val="0"/>
      <w:divBdr>
        <w:top w:val="none" w:sz="0" w:space="0" w:color="auto"/>
        <w:left w:val="none" w:sz="0" w:space="0" w:color="auto"/>
        <w:bottom w:val="none" w:sz="0" w:space="0" w:color="auto"/>
        <w:right w:val="none" w:sz="0" w:space="0" w:color="auto"/>
      </w:divBdr>
    </w:div>
    <w:div w:id="1047950080">
      <w:bodyDiv w:val="1"/>
      <w:marLeft w:val="0"/>
      <w:marRight w:val="0"/>
      <w:marTop w:val="0"/>
      <w:marBottom w:val="0"/>
      <w:divBdr>
        <w:top w:val="none" w:sz="0" w:space="0" w:color="auto"/>
        <w:left w:val="none" w:sz="0" w:space="0" w:color="auto"/>
        <w:bottom w:val="none" w:sz="0" w:space="0" w:color="auto"/>
        <w:right w:val="none" w:sz="0" w:space="0" w:color="auto"/>
      </w:divBdr>
    </w:div>
    <w:div w:id="1075007172">
      <w:bodyDiv w:val="1"/>
      <w:marLeft w:val="0"/>
      <w:marRight w:val="0"/>
      <w:marTop w:val="0"/>
      <w:marBottom w:val="0"/>
      <w:divBdr>
        <w:top w:val="none" w:sz="0" w:space="0" w:color="auto"/>
        <w:left w:val="none" w:sz="0" w:space="0" w:color="auto"/>
        <w:bottom w:val="none" w:sz="0" w:space="0" w:color="auto"/>
        <w:right w:val="none" w:sz="0" w:space="0" w:color="auto"/>
      </w:divBdr>
    </w:div>
    <w:div w:id="1078554835">
      <w:bodyDiv w:val="1"/>
      <w:marLeft w:val="0"/>
      <w:marRight w:val="0"/>
      <w:marTop w:val="0"/>
      <w:marBottom w:val="0"/>
      <w:divBdr>
        <w:top w:val="none" w:sz="0" w:space="0" w:color="auto"/>
        <w:left w:val="none" w:sz="0" w:space="0" w:color="auto"/>
        <w:bottom w:val="none" w:sz="0" w:space="0" w:color="auto"/>
        <w:right w:val="none" w:sz="0" w:space="0" w:color="auto"/>
      </w:divBdr>
    </w:div>
    <w:div w:id="1084958084">
      <w:bodyDiv w:val="1"/>
      <w:marLeft w:val="0"/>
      <w:marRight w:val="0"/>
      <w:marTop w:val="0"/>
      <w:marBottom w:val="0"/>
      <w:divBdr>
        <w:top w:val="none" w:sz="0" w:space="0" w:color="auto"/>
        <w:left w:val="none" w:sz="0" w:space="0" w:color="auto"/>
        <w:bottom w:val="none" w:sz="0" w:space="0" w:color="auto"/>
        <w:right w:val="none" w:sz="0" w:space="0" w:color="auto"/>
      </w:divBdr>
    </w:div>
    <w:div w:id="1101338024">
      <w:bodyDiv w:val="1"/>
      <w:marLeft w:val="0"/>
      <w:marRight w:val="0"/>
      <w:marTop w:val="0"/>
      <w:marBottom w:val="0"/>
      <w:divBdr>
        <w:top w:val="none" w:sz="0" w:space="0" w:color="auto"/>
        <w:left w:val="none" w:sz="0" w:space="0" w:color="auto"/>
        <w:bottom w:val="none" w:sz="0" w:space="0" w:color="auto"/>
        <w:right w:val="none" w:sz="0" w:space="0" w:color="auto"/>
      </w:divBdr>
    </w:div>
    <w:div w:id="1120761548">
      <w:bodyDiv w:val="1"/>
      <w:marLeft w:val="0"/>
      <w:marRight w:val="0"/>
      <w:marTop w:val="0"/>
      <w:marBottom w:val="0"/>
      <w:divBdr>
        <w:top w:val="none" w:sz="0" w:space="0" w:color="auto"/>
        <w:left w:val="none" w:sz="0" w:space="0" w:color="auto"/>
        <w:bottom w:val="none" w:sz="0" w:space="0" w:color="auto"/>
        <w:right w:val="none" w:sz="0" w:space="0" w:color="auto"/>
      </w:divBdr>
    </w:div>
    <w:div w:id="1146314758">
      <w:bodyDiv w:val="1"/>
      <w:marLeft w:val="0"/>
      <w:marRight w:val="0"/>
      <w:marTop w:val="0"/>
      <w:marBottom w:val="0"/>
      <w:divBdr>
        <w:top w:val="none" w:sz="0" w:space="0" w:color="auto"/>
        <w:left w:val="none" w:sz="0" w:space="0" w:color="auto"/>
        <w:bottom w:val="none" w:sz="0" w:space="0" w:color="auto"/>
        <w:right w:val="none" w:sz="0" w:space="0" w:color="auto"/>
      </w:divBdr>
    </w:div>
    <w:div w:id="1148404644">
      <w:bodyDiv w:val="1"/>
      <w:marLeft w:val="0"/>
      <w:marRight w:val="0"/>
      <w:marTop w:val="0"/>
      <w:marBottom w:val="0"/>
      <w:divBdr>
        <w:top w:val="none" w:sz="0" w:space="0" w:color="auto"/>
        <w:left w:val="none" w:sz="0" w:space="0" w:color="auto"/>
        <w:bottom w:val="none" w:sz="0" w:space="0" w:color="auto"/>
        <w:right w:val="none" w:sz="0" w:space="0" w:color="auto"/>
      </w:divBdr>
    </w:div>
    <w:div w:id="1157457937">
      <w:bodyDiv w:val="1"/>
      <w:marLeft w:val="0"/>
      <w:marRight w:val="0"/>
      <w:marTop w:val="0"/>
      <w:marBottom w:val="0"/>
      <w:divBdr>
        <w:top w:val="none" w:sz="0" w:space="0" w:color="auto"/>
        <w:left w:val="none" w:sz="0" w:space="0" w:color="auto"/>
        <w:bottom w:val="none" w:sz="0" w:space="0" w:color="auto"/>
        <w:right w:val="none" w:sz="0" w:space="0" w:color="auto"/>
      </w:divBdr>
    </w:div>
    <w:div w:id="1162506923">
      <w:bodyDiv w:val="1"/>
      <w:marLeft w:val="0"/>
      <w:marRight w:val="0"/>
      <w:marTop w:val="0"/>
      <w:marBottom w:val="0"/>
      <w:divBdr>
        <w:top w:val="none" w:sz="0" w:space="0" w:color="auto"/>
        <w:left w:val="none" w:sz="0" w:space="0" w:color="auto"/>
        <w:bottom w:val="none" w:sz="0" w:space="0" w:color="auto"/>
        <w:right w:val="none" w:sz="0" w:space="0" w:color="auto"/>
      </w:divBdr>
    </w:div>
    <w:div w:id="1165361952">
      <w:bodyDiv w:val="1"/>
      <w:marLeft w:val="0"/>
      <w:marRight w:val="0"/>
      <w:marTop w:val="0"/>
      <w:marBottom w:val="0"/>
      <w:divBdr>
        <w:top w:val="none" w:sz="0" w:space="0" w:color="auto"/>
        <w:left w:val="none" w:sz="0" w:space="0" w:color="auto"/>
        <w:bottom w:val="none" w:sz="0" w:space="0" w:color="auto"/>
        <w:right w:val="none" w:sz="0" w:space="0" w:color="auto"/>
      </w:divBdr>
    </w:div>
    <w:div w:id="1166675319">
      <w:bodyDiv w:val="1"/>
      <w:marLeft w:val="0"/>
      <w:marRight w:val="0"/>
      <w:marTop w:val="0"/>
      <w:marBottom w:val="0"/>
      <w:divBdr>
        <w:top w:val="none" w:sz="0" w:space="0" w:color="auto"/>
        <w:left w:val="none" w:sz="0" w:space="0" w:color="auto"/>
        <w:bottom w:val="none" w:sz="0" w:space="0" w:color="auto"/>
        <w:right w:val="none" w:sz="0" w:space="0" w:color="auto"/>
      </w:divBdr>
    </w:div>
    <w:div w:id="1175653580">
      <w:bodyDiv w:val="1"/>
      <w:marLeft w:val="0"/>
      <w:marRight w:val="0"/>
      <w:marTop w:val="0"/>
      <w:marBottom w:val="0"/>
      <w:divBdr>
        <w:top w:val="none" w:sz="0" w:space="0" w:color="auto"/>
        <w:left w:val="none" w:sz="0" w:space="0" w:color="auto"/>
        <w:bottom w:val="none" w:sz="0" w:space="0" w:color="auto"/>
        <w:right w:val="none" w:sz="0" w:space="0" w:color="auto"/>
      </w:divBdr>
    </w:div>
    <w:div w:id="1181891476">
      <w:bodyDiv w:val="1"/>
      <w:marLeft w:val="0"/>
      <w:marRight w:val="0"/>
      <w:marTop w:val="0"/>
      <w:marBottom w:val="0"/>
      <w:divBdr>
        <w:top w:val="none" w:sz="0" w:space="0" w:color="auto"/>
        <w:left w:val="none" w:sz="0" w:space="0" w:color="auto"/>
        <w:bottom w:val="none" w:sz="0" w:space="0" w:color="auto"/>
        <w:right w:val="none" w:sz="0" w:space="0" w:color="auto"/>
      </w:divBdr>
      <w:divsChild>
        <w:div w:id="2089958189">
          <w:marLeft w:val="0"/>
          <w:marRight w:val="0"/>
          <w:marTop w:val="0"/>
          <w:marBottom w:val="0"/>
          <w:divBdr>
            <w:top w:val="none" w:sz="0" w:space="0" w:color="auto"/>
            <w:left w:val="none" w:sz="0" w:space="0" w:color="auto"/>
            <w:bottom w:val="none" w:sz="0" w:space="0" w:color="auto"/>
            <w:right w:val="none" w:sz="0" w:space="0" w:color="auto"/>
          </w:divBdr>
        </w:div>
      </w:divsChild>
    </w:div>
    <w:div w:id="1194460824">
      <w:bodyDiv w:val="1"/>
      <w:marLeft w:val="0"/>
      <w:marRight w:val="0"/>
      <w:marTop w:val="0"/>
      <w:marBottom w:val="0"/>
      <w:divBdr>
        <w:top w:val="none" w:sz="0" w:space="0" w:color="auto"/>
        <w:left w:val="none" w:sz="0" w:space="0" w:color="auto"/>
        <w:bottom w:val="none" w:sz="0" w:space="0" w:color="auto"/>
        <w:right w:val="none" w:sz="0" w:space="0" w:color="auto"/>
      </w:divBdr>
    </w:div>
    <w:div w:id="1197545079">
      <w:bodyDiv w:val="1"/>
      <w:marLeft w:val="0"/>
      <w:marRight w:val="0"/>
      <w:marTop w:val="0"/>
      <w:marBottom w:val="0"/>
      <w:divBdr>
        <w:top w:val="none" w:sz="0" w:space="0" w:color="auto"/>
        <w:left w:val="none" w:sz="0" w:space="0" w:color="auto"/>
        <w:bottom w:val="none" w:sz="0" w:space="0" w:color="auto"/>
        <w:right w:val="none" w:sz="0" w:space="0" w:color="auto"/>
      </w:divBdr>
    </w:div>
    <w:div w:id="1203397708">
      <w:bodyDiv w:val="1"/>
      <w:marLeft w:val="0"/>
      <w:marRight w:val="0"/>
      <w:marTop w:val="0"/>
      <w:marBottom w:val="0"/>
      <w:divBdr>
        <w:top w:val="none" w:sz="0" w:space="0" w:color="auto"/>
        <w:left w:val="none" w:sz="0" w:space="0" w:color="auto"/>
        <w:bottom w:val="none" w:sz="0" w:space="0" w:color="auto"/>
        <w:right w:val="none" w:sz="0" w:space="0" w:color="auto"/>
      </w:divBdr>
    </w:div>
    <w:div w:id="1216546514">
      <w:bodyDiv w:val="1"/>
      <w:marLeft w:val="0"/>
      <w:marRight w:val="0"/>
      <w:marTop w:val="0"/>
      <w:marBottom w:val="0"/>
      <w:divBdr>
        <w:top w:val="none" w:sz="0" w:space="0" w:color="auto"/>
        <w:left w:val="none" w:sz="0" w:space="0" w:color="auto"/>
        <w:bottom w:val="none" w:sz="0" w:space="0" w:color="auto"/>
        <w:right w:val="none" w:sz="0" w:space="0" w:color="auto"/>
      </w:divBdr>
    </w:div>
    <w:div w:id="1234781866">
      <w:bodyDiv w:val="1"/>
      <w:marLeft w:val="0"/>
      <w:marRight w:val="0"/>
      <w:marTop w:val="0"/>
      <w:marBottom w:val="0"/>
      <w:divBdr>
        <w:top w:val="none" w:sz="0" w:space="0" w:color="auto"/>
        <w:left w:val="none" w:sz="0" w:space="0" w:color="auto"/>
        <w:bottom w:val="none" w:sz="0" w:space="0" w:color="auto"/>
        <w:right w:val="none" w:sz="0" w:space="0" w:color="auto"/>
      </w:divBdr>
    </w:div>
    <w:div w:id="1241714483">
      <w:bodyDiv w:val="1"/>
      <w:marLeft w:val="0"/>
      <w:marRight w:val="0"/>
      <w:marTop w:val="0"/>
      <w:marBottom w:val="0"/>
      <w:divBdr>
        <w:top w:val="none" w:sz="0" w:space="0" w:color="auto"/>
        <w:left w:val="none" w:sz="0" w:space="0" w:color="auto"/>
        <w:bottom w:val="none" w:sz="0" w:space="0" w:color="auto"/>
        <w:right w:val="none" w:sz="0" w:space="0" w:color="auto"/>
      </w:divBdr>
    </w:div>
    <w:div w:id="1248540258">
      <w:bodyDiv w:val="1"/>
      <w:marLeft w:val="0"/>
      <w:marRight w:val="0"/>
      <w:marTop w:val="0"/>
      <w:marBottom w:val="0"/>
      <w:divBdr>
        <w:top w:val="none" w:sz="0" w:space="0" w:color="auto"/>
        <w:left w:val="none" w:sz="0" w:space="0" w:color="auto"/>
        <w:bottom w:val="none" w:sz="0" w:space="0" w:color="auto"/>
        <w:right w:val="none" w:sz="0" w:space="0" w:color="auto"/>
      </w:divBdr>
    </w:div>
    <w:div w:id="1253126767">
      <w:bodyDiv w:val="1"/>
      <w:marLeft w:val="0"/>
      <w:marRight w:val="0"/>
      <w:marTop w:val="0"/>
      <w:marBottom w:val="0"/>
      <w:divBdr>
        <w:top w:val="none" w:sz="0" w:space="0" w:color="auto"/>
        <w:left w:val="none" w:sz="0" w:space="0" w:color="auto"/>
        <w:bottom w:val="none" w:sz="0" w:space="0" w:color="auto"/>
        <w:right w:val="none" w:sz="0" w:space="0" w:color="auto"/>
      </w:divBdr>
      <w:divsChild>
        <w:div w:id="1857645868">
          <w:marLeft w:val="0"/>
          <w:marRight w:val="0"/>
          <w:marTop w:val="0"/>
          <w:marBottom w:val="0"/>
          <w:divBdr>
            <w:top w:val="none" w:sz="0" w:space="0" w:color="auto"/>
            <w:left w:val="none" w:sz="0" w:space="0" w:color="auto"/>
            <w:bottom w:val="none" w:sz="0" w:space="0" w:color="auto"/>
            <w:right w:val="none" w:sz="0" w:space="0" w:color="auto"/>
          </w:divBdr>
        </w:div>
      </w:divsChild>
    </w:div>
    <w:div w:id="1257135311">
      <w:bodyDiv w:val="1"/>
      <w:marLeft w:val="0"/>
      <w:marRight w:val="0"/>
      <w:marTop w:val="0"/>
      <w:marBottom w:val="0"/>
      <w:divBdr>
        <w:top w:val="none" w:sz="0" w:space="0" w:color="auto"/>
        <w:left w:val="none" w:sz="0" w:space="0" w:color="auto"/>
        <w:bottom w:val="none" w:sz="0" w:space="0" w:color="auto"/>
        <w:right w:val="none" w:sz="0" w:space="0" w:color="auto"/>
      </w:divBdr>
    </w:div>
    <w:div w:id="1264075371">
      <w:bodyDiv w:val="1"/>
      <w:marLeft w:val="0"/>
      <w:marRight w:val="0"/>
      <w:marTop w:val="0"/>
      <w:marBottom w:val="0"/>
      <w:divBdr>
        <w:top w:val="none" w:sz="0" w:space="0" w:color="auto"/>
        <w:left w:val="none" w:sz="0" w:space="0" w:color="auto"/>
        <w:bottom w:val="none" w:sz="0" w:space="0" w:color="auto"/>
        <w:right w:val="none" w:sz="0" w:space="0" w:color="auto"/>
      </w:divBdr>
    </w:div>
    <w:div w:id="1272586623">
      <w:bodyDiv w:val="1"/>
      <w:marLeft w:val="0"/>
      <w:marRight w:val="0"/>
      <w:marTop w:val="0"/>
      <w:marBottom w:val="0"/>
      <w:divBdr>
        <w:top w:val="none" w:sz="0" w:space="0" w:color="auto"/>
        <w:left w:val="none" w:sz="0" w:space="0" w:color="auto"/>
        <w:bottom w:val="none" w:sz="0" w:space="0" w:color="auto"/>
        <w:right w:val="none" w:sz="0" w:space="0" w:color="auto"/>
      </w:divBdr>
    </w:div>
    <w:div w:id="1278440578">
      <w:bodyDiv w:val="1"/>
      <w:marLeft w:val="0"/>
      <w:marRight w:val="0"/>
      <w:marTop w:val="0"/>
      <w:marBottom w:val="0"/>
      <w:divBdr>
        <w:top w:val="none" w:sz="0" w:space="0" w:color="auto"/>
        <w:left w:val="none" w:sz="0" w:space="0" w:color="auto"/>
        <w:bottom w:val="none" w:sz="0" w:space="0" w:color="auto"/>
        <w:right w:val="none" w:sz="0" w:space="0" w:color="auto"/>
      </w:divBdr>
    </w:div>
    <w:div w:id="1291865035">
      <w:bodyDiv w:val="1"/>
      <w:marLeft w:val="0"/>
      <w:marRight w:val="0"/>
      <w:marTop w:val="0"/>
      <w:marBottom w:val="0"/>
      <w:divBdr>
        <w:top w:val="none" w:sz="0" w:space="0" w:color="auto"/>
        <w:left w:val="none" w:sz="0" w:space="0" w:color="auto"/>
        <w:bottom w:val="none" w:sz="0" w:space="0" w:color="auto"/>
        <w:right w:val="none" w:sz="0" w:space="0" w:color="auto"/>
      </w:divBdr>
    </w:div>
    <w:div w:id="1292056554">
      <w:bodyDiv w:val="1"/>
      <w:marLeft w:val="0"/>
      <w:marRight w:val="0"/>
      <w:marTop w:val="0"/>
      <w:marBottom w:val="0"/>
      <w:divBdr>
        <w:top w:val="none" w:sz="0" w:space="0" w:color="auto"/>
        <w:left w:val="none" w:sz="0" w:space="0" w:color="auto"/>
        <w:bottom w:val="none" w:sz="0" w:space="0" w:color="auto"/>
        <w:right w:val="none" w:sz="0" w:space="0" w:color="auto"/>
      </w:divBdr>
    </w:div>
    <w:div w:id="1344933684">
      <w:bodyDiv w:val="1"/>
      <w:marLeft w:val="0"/>
      <w:marRight w:val="0"/>
      <w:marTop w:val="0"/>
      <w:marBottom w:val="0"/>
      <w:divBdr>
        <w:top w:val="none" w:sz="0" w:space="0" w:color="auto"/>
        <w:left w:val="none" w:sz="0" w:space="0" w:color="auto"/>
        <w:bottom w:val="none" w:sz="0" w:space="0" w:color="auto"/>
        <w:right w:val="none" w:sz="0" w:space="0" w:color="auto"/>
      </w:divBdr>
    </w:div>
    <w:div w:id="1349016308">
      <w:bodyDiv w:val="1"/>
      <w:marLeft w:val="0"/>
      <w:marRight w:val="0"/>
      <w:marTop w:val="0"/>
      <w:marBottom w:val="0"/>
      <w:divBdr>
        <w:top w:val="none" w:sz="0" w:space="0" w:color="auto"/>
        <w:left w:val="none" w:sz="0" w:space="0" w:color="auto"/>
        <w:bottom w:val="none" w:sz="0" w:space="0" w:color="auto"/>
        <w:right w:val="none" w:sz="0" w:space="0" w:color="auto"/>
      </w:divBdr>
    </w:div>
    <w:div w:id="1355955996">
      <w:bodyDiv w:val="1"/>
      <w:marLeft w:val="0"/>
      <w:marRight w:val="0"/>
      <w:marTop w:val="0"/>
      <w:marBottom w:val="0"/>
      <w:divBdr>
        <w:top w:val="none" w:sz="0" w:space="0" w:color="auto"/>
        <w:left w:val="none" w:sz="0" w:space="0" w:color="auto"/>
        <w:bottom w:val="none" w:sz="0" w:space="0" w:color="auto"/>
        <w:right w:val="none" w:sz="0" w:space="0" w:color="auto"/>
      </w:divBdr>
    </w:div>
    <w:div w:id="1356887247">
      <w:bodyDiv w:val="1"/>
      <w:marLeft w:val="0"/>
      <w:marRight w:val="0"/>
      <w:marTop w:val="0"/>
      <w:marBottom w:val="0"/>
      <w:divBdr>
        <w:top w:val="none" w:sz="0" w:space="0" w:color="auto"/>
        <w:left w:val="none" w:sz="0" w:space="0" w:color="auto"/>
        <w:bottom w:val="none" w:sz="0" w:space="0" w:color="auto"/>
        <w:right w:val="none" w:sz="0" w:space="0" w:color="auto"/>
      </w:divBdr>
    </w:div>
    <w:div w:id="1364863741">
      <w:bodyDiv w:val="1"/>
      <w:marLeft w:val="0"/>
      <w:marRight w:val="0"/>
      <w:marTop w:val="0"/>
      <w:marBottom w:val="0"/>
      <w:divBdr>
        <w:top w:val="none" w:sz="0" w:space="0" w:color="auto"/>
        <w:left w:val="none" w:sz="0" w:space="0" w:color="auto"/>
        <w:bottom w:val="none" w:sz="0" w:space="0" w:color="auto"/>
        <w:right w:val="none" w:sz="0" w:space="0" w:color="auto"/>
      </w:divBdr>
    </w:div>
    <w:div w:id="1380201812">
      <w:bodyDiv w:val="1"/>
      <w:marLeft w:val="0"/>
      <w:marRight w:val="0"/>
      <w:marTop w:val="0"/>
      <w:marBottom w:val="0"/>
      <w:divBdr>
        <w:top w:val="none" w:sz="0" w:space="0" w:color="auto"/>
        <w:left w:val="none" w:sz="0" w:space="0" w:color="auto"/>
        <w:bottom w:val="none" w:sz="0" w:space="0" w:color="auto"/>
        <w:right w:val="none" w:sz="0" w:space="0" w:color="auto"/>
      </w:divBdr>
    </w:div>
    <w:div w:id="1414159312">
      <w:bodyDiv w:val="1"/>
      <w:marLeft w:val="0"/>
      <w:marRight w:val="0"/>
      <w:marTop w:val="0"/>
      <w:marBottom w:val="0"/>
      <w:divBdr>
        <w:top w:val="none" w:sz="0" w:space="0" w:color="auto"/>
        <w:left w:val="none" w:sz="0" w:space="0" w:color="auto"/>
        <w:bottom w:val="none" w:sz="0" w:space="0" w:color="auto"/>
        <w:right w:val="none" w:sz="0" w:space="0" w:color="auto"/>
      </w:divBdr>
    </w:div>
    <w:div w:id="1422410240">
      <w:bodyDiv w:val="1"/>
      <w:marLeft w:val="0"/>
      <w:marRight w:val="0"/>
      <w:marTop w:val="0"/>
      <w:marBottom w:val="0"/>
      <w:divBdr>
        <w:top w:val="none" w:sz="0" w:space="0" w:color="auto"/>
        <w:left w:val="none" w:sz="0" w:space="0" w:color="auto"/>
        <w:bottom w:val="none" w:sz="0" w:space="0" w:color="auto"/>
        <w:right w:val="none" w:sz="0" w:space="0" w:color="auto"/>
      </w:divBdr>
      <w:divsChild>
        <w:div w:id="637997116">
          <w:marLeft w:val="0"/>
          <w:marRight w:val="0"/>
          <w:marTop w:val="0"/>
          <w:marBottom w:val="0"/>
          <w:divBdr>
            <w:top w:val="none" w:sz="0" w:space="0" w:color="auto"/>
            <w:left w:val="none" w:sz="0" w:space="0" w:color="auto"/>
            <w:bottom w:val="none" w:sz="0" w:space="0" w:color="auto"/>
            <w:right w:val="none" w:sz="0" w:space="0" w:color="auto"/>
          </w:divBdr>
        </w:div>
      </w:divsChild>
    </w:div>
    <w:div w:id="1437482006">
      <w:bodyDiv w:val="1"/>
      <w:marLeft w:val="0"/>
      <w:marRight w:val="0"/>
      <w:marTop w:val="0"/>
      <w:marBottom w:val="0"/>
      <w:divBdr>
        <w:top w:val="none" w:sz="0" w:space="0" w:color="auto"/>
        <w:left w:val="none" w:sz="0" w:space="0" w:color="auto"/>
        <w:bottom w:val="none" w:sz="0" w:space="0" w:color="auto"/>
        <w:right w:val="none" w:sz="0" w:space="0" w:color="auto"/>
      </w:divBdr>
    </w:div>
    <w:div w:id="1463883430">
      <w:bodyDiv w:val="1"/>
      <w:marLeft w:val="0"/>
      <w:marRight w:val="0"/>
      <w:marTop w:val="0"/>
      <w:marBottom w:val="0"/>
      <w:divBdr>
        <w:top w:val="none" w:sz="0" w:space="0" w:color="auto"/>
        <w:left w:val="none" w:sz="0" w:space="0" w:color="auto"/>
        <w:bottom w:val="none" w:sz="0" w:space="0" w:color="auto"/>
        <w:right w:val="none" w:sz="0" w:space="0" w:color="auto"/>
      </w:divBdr>
    </w:div>
    <w:div w:id="1474059130">
      <w:bodyDiv w:val="1"/>
      <w:marLeft w:val="0"/>
      <w:marRight w:val="0"/>
      <w:marTop w:val="0"/>
      <w:marBottom w:val="0"/>
      <w:divBdr>
        <w:top w:val="none" w:sz="0" w:space="0" w:color="auto"/>
        <w:left w:val="none" w:sz="0" w:space="0" w:color="auto"/>
        <w:bottom w:val="none" w:sz="0" w:space="0" w:color="auto"/>
        <w:right w:val="none" w:sz="0" w:space="0" w:color="auto"/>
      </w:divBdr>
    </w:div>
    <w:div w:id="1479422158">
      <w:bodyDiv w:val="1"/>
      <w:marLeft w:val="0"/>
      <w:marRight w:val="0"/>
      <w:marTop w:val="0"/>
      <w:marBottom w:val="0"/>
      <w:divBdr>
        <w:top w:val="none" w:sz="0" w:space="0" w:color="auto"/>
        <w:left w:val="none" w:sz="0" w:space="0" w:color="auto"/>
        <w:bottom w:val="none" w:sz="0" w:space="0" w:color="auto"/>
        <w:right w:val="none" w:sz="0" w:space="0" w:color="auto"/>
      </w:divBdr>
    </w:div>
    <w:div w:id="1502116821">
      <w:bodyDiv w:val="1"/>
      <w:marLeft w:val="0"/>
      <w:marRight w:val="0"/>
      <w:marTop w:val="0"/>
      <w:marBottom w:val="0"/>
      <w:divBdr>
        <w:top w:val="none" w:sz="0" w:space="0" w:color="auto"/>
        <w:left w:val="none" w:sz="0" w:space="0" w:color="auto"/>
        <w:bottom w:val="none" w:sz="0" w:space="0" w:color="auto"/>
        <w:right w:val="none" w:sz="0" w:space="0" w:color="auto"/>
      </w:divBdr>
    </w:div>
    <w:div w:id="1518808201">
      <w:bodyDiv w:val="1"/>
      <w:marLeft w:val="0"/>
      <w:marRight w:val="0"/>
      <w:marTop w:val="0"/>
      <w:marBottom w:val="0"/>
      <w:divBdr>
        <w:top w:val="none" w:sz="0" w:space="0" w:color="auto"/>
        <w:left w:val="none" w:sz="0" w:space="0" w:color="auto"/>
        <w:bottom w:val="none" w:sz="0" w:space="0" w:color="auto"/>
        <w:right w:val="none" w:sz="0" w:space="0" w:color="auto"/>
      </w:divBdr>
    </w:div>
    <w:div w:id="1519615601">
      <w:bodyDiv w:val="1"/>
      <w:marLeft w:val="0"/>
      <w:marRight w:val="0"/>
      <w:marTop w:val="0"/>
      <w:marBottom w:val="0"/>
      <w:divBdr>
        <w:top w:val="none" w:sz="0" w:space="0" w:color="auto"/>
        <w:left w:val="none" w:sz="0" w:space="0" w:color="auto"/>
        <w:bottom w:val="none" w:sz="0" w:space="0" w:color="auto"/>
        <w:right w:val="none" w:sz="0" w:space="0" w:color="auto"/>
      </w:divBdr>
    </w:div>
    <w:div w:id="1545363113">
      <w:bodyDiv w:val="1"/>
      <w:marLeft w:val="0"/>
      <w:marRight w:val="0"/>
      <w:marTop w:val="0"/>
      <w:marBottom w:val="0"/>
      <w:divBdr>
        <w:top w:val="none" w:sz="0" w:space="0" w:color="auto"/>
        <w:left w:val="none" w:sz="0" w:space="0" w:color="auto"/>
        <w:bottom w:val="none" w:sz="0" w:space="0" w:color="auto"/>
        <w:right w:val="none" w:sz="0" w:space="0" w:color="auto"/>
      </w:divBdr>
    </w:div>
    <w:div w:id="1566985611">
      <w:bodyDiv w:val="1"/>
      <w:marLeft w:val="0"/>
      <w:marRight w:val="0"/>
      <w:marTop w:val="0"/>
      <w:marBottom w:val="0"/>
      <w:divBdr>
        <w:top w:val="none" w:sz="0" w:space="0" w:color="auto"/>
        <w:left w:val="none" w:sz="0" w:space="0" w:color="auto"/>
        <w:bottom w:val="none" w:sz="0" w:space="0" w:color="auto"/>
        <w:right w:val="none" w:sz="0" w:space="0" w:color="auto"/>
      </w:divBdr>
    </w:div>
    <w:div w:id="1574850982">
      <w:bodyDiv w:val="1"/>
      <w:marLeft w:val="0"/>
      <w:marRight w:val="0"/>
      <w:marTop w:val="0"/>
      <w:marBottom w:val="0"/>
      <w:divBdr>
        <w:top w:val="none" w:sz="0" w:space="0" w:color="auto"/>
        <w:left w:val="none" w:sz="0" w:space="0" w:color="auto"/>
        <w:bottom w:val="none" w:sz="0" w:space="0" w:color="auto"/>
        <w:right w:val="none" w:sz="0" w:space="0" w:color="auto"/>
      </w:divBdr>
    </w:div>
    <w:div w:id="1581599152">
      <w:bodyDiv w:val="1"/>
      <w:marLeft w:val="0"/>
      <w:marRight w:val="0"/>
      <w:marTop w:val="0"/>
      <w:marBottom w:val="0"/>
      <w:divBdr>
        <w:top w:val="none" w:sz="0" w:space="0" w:color="auto"/>
        <w:left w:val="none" w:sz="0" w:space="0" w:color="auto"/>
        <w:bottom w:val="none" w:sz="0" w:space="0" w:color="auto"/>
        <w:right w:val="none" w:sz="0" w:space="0" w:color="auto"/>
      </w:divBdr>
    </w:div>
    <w:div w:id="1583946713">
      <w:bodyDiv w:val="1"/>
      <w:marLeft w:val="0"/>
      <w:marRight w:val="0"/>
      <w:marTop w:val="0"/>
      <w:marBottom w:val="0"/>
      <w:divBdr>
        <w:top w:val="none" w:sz="0" w:space="0" w:color="auto"/>
        <w:left w:val="none" w:sz="0" w:space="0" w:color="auto"/>
        <w:bottom w:val="none" w:sz="0" w:space="0" w:color="auto"/>
        <w:right w:val="none" w:sz="0" w:space="0" w:color="auto"/>
      </w:divBdr>
    </w:div>
    <w:div w:id="1614826813">
      <w:bodyDiv w:val="1"/>
      <w:marLeft w:val="0"/>
      <w:marRight w:val="0"/>
      <w:marTop w:val="0"/>
      <w:marBottom w:val="0"/>
      <w:divBdr>
        <w:top w:val="none" w:sz="0" w:space="0" w:color="auto"/>
        <w:left w:val="none" w:sz="0" w:space="0" w:color="auto"/>
        <w:bottom w:val="none" w:sz="0" w:space="0" w:color="auto"/>
        <w:right w:val="none" w:sz="0" w:space="0" w:color="auto"/>
      </w:divBdr>
    </w:div>
    <w:div w:id="1623996943">
      <w:bodyDiv w:val="1"/>
      <w:marLeft w:val="0"/>
      <w:marRight w:val="0"/>
      <w:marTop w:val="0"/>
      <w:marBottom w:val="0"/>
      <w:divBdr>
        <w:top w:val="none" w:sz="0" w:space="0" w:color="auto"/>
        <w:left w:val="none" w:sz="0" w:space="0" w:color="auto"/>
        <w:bottom w:val="none" w:sz="0" w:space="0" w:color="auto"/>
        <w:right w:val="none" w:sz="0" w:space="0" w:color="auto"/>
      </w:divBdr>
    </w:div>
    <w:div w:id="1655067933">
      <w:bodyDiv w:val="1"/>
      <w:marLeft w:val="0"/>
      <w:marRight w:val="0"/>
      <w:marTop w:val="0"/>
      <w:marBottom w:val="0"/>
      <w:divBdr>
        <w:top w:val="none" w:sz="0" w:space="0" w:color="auto"/>
        <w:left w:val="none" w:sz="0" w:space="0" w:color="auto"/>
        <w:bottom w:val="none" w:sz="0" w:space="0" w:color="auto"/>
        <w:right w:val="none" w:sz="0" w:space="0" w:color="auto"/>
      </w:divBdr>
    </w:div>
    <w:div w:id="1660229990">
      <w:bodyDiv w:val="1"/>
      <w:marLeft w:val="0"/>
      <w:marRight w:val="0"/>
      <w:marTop w:val="0"/>
      <w:marBottom w:val="0"/>
      <w:divBdr>
        <w:top w:val="none" w:sz="0" w:space="0" w:color="auto"/>
        <w:left w:val="none" w:sz="0" w:space="0" w:color="auto"/>
        <w:bottom w:val="none" w:sz="0" w:space="0" w:color="auto"/>
        <w:right w:val="none" w:sz="0" w:space="0" w:color="auto"/>
      </w:divBdr>
    </w:div>
    <w:div w:id="1712681456">
      <w:bodyDiv w:val="1"/>
      <w:marLeft w:val="0"/>
      <w:marRight w:val="0"/>
      <w:marTop w:val="0"/>
      <w:marBottom w:val="0"/>
      <w:divBdr>
        <w:top w:val="none" w:sz="0" w:space="0" w:color="auto"/>
        <w:left w:val="none" w:sz="0" w:space="0" w:color="auto"/>
        <w:bottom w:val="none" w:sz="0" w:space="0" w:color="auto"/>
        <w:right w:val="none" w:sz="0" w:space="0" w:color="auto"/>
      </w:divBdr>
    </w:div>
    <w:div w:id="1773358730">
      <w:bodyDiv w:val="1"/>
      <w:marLeft w:val="0"/>
      <w:marRight w:val="0"/>
      <w:marTop w:val="0"/>
      <w:marBottom w:val="0"/>
      <w:divBdr>
        <w:top w:val="none" w:sz="0" w:space="0" w:color="auto"/>
        <w:left w:val="none" w:sz="0" w:space="0" w:color="auto"/>
        <w:bottom w:val="none" w:sz="0" w:space="0" w:color="auto"/>
        <w:right w:val="none" w:sz="0" w:space="0" w:color="auto"/>
      </w:divBdr>
    </w:div>
    <w:div w:id="1779058409">
      <w:bodyDiv w:val="1"/>
      <w:marLeft w:val="0"/>
      <w:marRight w:val="0"/>
      <w:marTop w:val="0"/>
      <w:marBottom w:val="0"/>
      <w:divBdr>
        <w:top w:val="none" w:sz="0" w:space="0" w:color="auto"/>
        <w:left w:val="none" w:sz="0" w:space="0" w:color="auto"/>
        <w:bottom w:val="none" w:sz="0" w:space="0" w:color="auto"/>
        <w:right w:val="none" w:sz="0" w:space="0" w:color="auto"/>
      </w:divBdr>
    </w:div>
    <w:div w:id="1787701450">
      <w:bodyDiv w:val="1"/>
      <w:marLeft w:val="0"/>
      <w:marRight w:val="0"/>
      <w:marTop w:val="0"/>
      <w:marBottom w:val="0"/>
      <w:divBdr>
        <w:top w:val="none" w:sz="0" w:space="0" w:color="auto"/>
        <w:left w:val="none" w:sz="0" w:space="0" w:color="auto"/>
        <w:bottom w:val="none" w:sz="0" w:space="0" w:color="auto"/>
        <w:right w:val="none" w:sz="0" w:space="0" w:color="auto"/>
      </w:divBdr>
    </w:div>
    <w:div w:id="1800612229">
      <w:bodyDiv w:val="1"/>
      <w:marLeft w:val="0"/>
      <w:marRight w:val="0"/>
      <w:marTop w:val="0"/>
      <w:marBottom w:val="0"/>
      <w:divBdr>
        <w:top w:val="none" w:sz="0" w:space="0" w:color="auto"/>
        <w:left w:val="none" w:sz="0" w:space="0" w:color="auto"/>
        <w:bottom w:val="none" w:sz="0" w:space="0" w:color="auto"/>
        <w:right w:val="none" w:sz="0" w:space="0" w:color="auto"/>
      </w:divBdr>
    </w:div>
    <w:div w:id="1824271845">
      <w:bodyDiv w:val="1"/>
      <w:marLeft w:val="0"/>
      <w:marRight w:val="0"/>
      <w:marTop w:val="0"/>
      <w:marBottom w:val="0"/>
      <w:divBdr>
        <w:top w:val="none" w:sz="0" w:space="0" w:color="auto"/>
        <w:left w:val="none" w:sz="0" w:space="0" w:color="auto"/>
        <w:bottom w:val="none" w:sz="0" w:space="0" w:color="auto"/>
        <w:right w:val="none" w:sz="0" w:space="0" w:color="auto"/>
      </w:divBdr>
    </w:div>
    <w:div w:id="1826972017">
      <w:bodyDiv w:val="1"/>
      <w:marLeft w:val="0"/>
      <w:marRight w:val="0"/>
      <w:marTop w:val="0"/>
      <w:marBottom w:val="0"/>
      <w:divBdr>
        <w:top w:val="none" w:sz="0" w:space="0" w:color="auto"/>
        <w:left w:val="none" w:sz="0" w:space="0" w:color="auto"/>
        <w:bottom w:val="none" w:sz="0" w:space="0" w:color="auto"/>
        <w:right w:val="none" w:sz="0" w:space="0" w:color="auto"/>
      </w:divBdr>
    </w:div>
    <w:div w:id="1832522744">
      <w:bodyDiv w:val="1"/>
      <w:marLeft w:val="0"/>
      <w:marRight w:val="0"/>
      <w:marTop w:val="0"/>
      <w:marBottom w:val="0"/>
      <w:divBdr>
        <w:top w:val="none" w:sz="0" w:space="0" w:color="auto"/>
        <w:left w:val="none" w:sz="0" w:space="0" w:color="auto"/>
        <w:bottom w:val="none" w:sz="0" w:space="0" w:color="auto"/>
        <w:right w:val="none" w:sz="0" w:space="0" w:color="auto"/>
      </w:divBdr>
    </w:div>
    <w:div w:id="1835140461">
      <w:bodyDiv w:val="1"/>
      <w:marLeft w:val="0"/>
      <w:marRight w:val="0"/>
      <w:marTop w:val="0"/>
      <w:marBottom w:val="0"/>
      <w:divBdr>
        <w:top w:val="none" w:sz="0" w:space="0" w:color="auto"/>
        <w:left w:val="none" w:sz="0" w:space="0" w:color="auto"/>
        <w:bottom w:val="none" w:sz="0" w:space="0" w:color="auto"/>
        <w:right w:val="none" w:sz="0" w:space="0" w:color="auto"/>
      </w:divBdr>
    </w:div>
    <w:div w:id="1859808718">
      <w:bodyDiv w:val="1"/>
      <w:marLeft w:val="0"/>
      <w:marRight w:val="0"/>
      <w:marTop w:val="0"/>
      <w:marBottom w:val="0"/>
      <w:divBdr>
        <w:top w:val="none" w:sz="0" w:space="0" w:color="auto"/>
        <w:left w:val="none" w:sz="0" w:space="0" w:color="auto"/>
        <w:bottom w:val="none" w:sz="0" w:space="0" w:color="auto"/>
        <w:right w:val="none" w:sz="0" w:space="0" w:color="auto"/>
      </w:divBdr>
    </w:div>
    <w:div w:id="1926958605">
      <w:bodyDiv w:val="1"/>
      <w:marLeft w:val="0"/>
      <w:marRight w:val="0"/>
      <w:marTop w:val="0"/>
      <w:marBottom w:val="0"/>
      <w:divBdr>
        <w:top w:val="none" w:sz="0" w:space="0" w:color="auto"/>
        <w:left w:val="none" w:sz="0" w:space="0" w:color="auto"/>
        <w:bottom w:val="none" w:sz="0" w:space="0" w:color="auto"/>
        <w:right w:val="none" w:sz="0" w:space="0" w:color="auto"/>
      </w:divBdr>
    </w:div>
    <w:div w:id="1955139493">
      <w:bodyDiv w:val="1"/>
      <w:marLeft w:val="0"/>
      <w:marRight w:val="0"/>
      <w:marTop w:val="0"/>
      <w:marBottom w:val="0"/>
      <w:divBdr>
        <w:top w:val="none" w:sz="0" w:space="0" w:color="auto"/>
        <w:left w:val="none" w:sz="0" w:space="0" w:color="auto"/>
        <w:bottom w:val="none" w:sz="0" w:space="0" w:color="auto"/>
        <w:right w:val="none" w:sz="0" w:space="0" w:color="auto"/>
      </w:divBdr>
    </w:div>
    <w:div w:id="1960993474">
      <w:bodyDiv w:val="1"/>
      <w:marLeft w:val="0"/>
      <w:marRight w:val="0"/>
      <w:marTop w:val="0"/>
      <w:marBottom w:val="0"/>
      <w:divBdr>
        <w:top w:val="none" w:sz="0" w:space="0" w:color="auto"/>
        <w:left w:val="none" w:sz="0" w:space="0" w:color="auto"/>
        <w:bottom w:val="none" w:sz="0" w:space="0" w:color="auto"/>
        <w:right w:val="none" w:sz="0" w:space="0" w:color="auto"/>
      </w:divBdr>
    </w:div>
    <w:div w:id="1972860669">
      <w:bodyDiv w:val="1"/>
      <w:marLeft w:val="0"/>
      <w:marRight w:val="0"/>
      <w:marTop w:val="0"/>
      <w:marBottom w:val="0"/>
      <w:divBdr>
        <w:top w:val="none" w:sz="0" w:space="0" w:color="auto"/>
        <w:left w:val="none" w:sz="0" w:space="0" w:color="auto"/>
        <w:bottom w:val="none" w:sz="0" w:space="0" w:color="auto"/>
        <w:right w:val="none" w:sz="0" w:space="0" w:color="auto"/>
      </w:divBdr>
    </w:div>
    <w:div w:id="1980263518">
      <w:bodyDiv w:val="1"/>
      <w:marLeft w:val="0"/>
      <w:marRight w:val="0"/>
      <w:marTop w:val="0"/>
      <w:marBottom w:val="0"/>
      <w:divBdr>
        <w:top w:val="none" w:sz="0" w:space="0" w:color="auto"/>
        <w:left w:val="none" w:sz="0" w:space="0" w:color="auto"/>
        <w:bottom w:val="none" w:sz="0" w:space="0" w:color="auto"/>
        <w:right w:val="none" w:sz="0" w:space="0" w:color="auto"/>
      </w:divBdr>
    </w:div>
    <w:div w:id="1986471316">
      <w:bodyDiv w:val="1"/>
      <w:marLeft w:val="0"/>
      <w:marRight w:val="0"/>
      <w:marTop w:val="0"/>
      <w:marBottom w:val="0"/>
      <w:divBdr>
        <w:top w:val="none" w:sz="0" w:space="0" w:color="auto"/>
        <w:left w:val="none" w:sz="0" w:space="0" w:color="auto"/>
        <w:bottom w:val="none" w:sz="0" w:space="0" w:color="auto"/>
        <w:right w:val="none" w:sz="0" w:space="0" w:color="auto"/>
      </w:divBdr>
    </w:div>
    <w:div w:id="2051148300">
      <w:bodyDiv w:val="1"/>
      <w:marLeft w:val="0"/>
      <w:marRight w:val="0"/>
      <w:marTop w:val="0"/>
      <w:marBottom w:val="0"/>
      <w:divBdr>
        <w:top w:val="none" w:sz="0" w:space="0" w:color="auto"/>
        <w:left w:val="none" w:sz="0" w:space="0" w:color="auto"/>
        <w:bottom w:val="none" w:sz="0" w:space="0" w:color="auto"/>
        <w:right w:val="none" w:sz="0" w:space="0" w:color="auto"/>
      </w:divBdr>
    </w:div>
    <w:div w:id="2073045251">
      <w:bodyDiv w:val="1"/>
      <w:marLeft w:val="0"/>
      <w:marRight w:val="0"/>
      <w:marTop w:val="0"/>
      <w:marBottom w:val="0"/>
      <w:divBdr>
        <w:top w:val="none" w:sz="0" w:space="0" w:color="auto"/>
        <w:left w:val="none" w:sz="0" w:space="0" w:color="auto"/>
        <w:bottom w:val="none" w:sz="0" w:space="0" w:color="auto"/>
        <w:right w:val="none" w:sz="0" w:space="0" w:color="auto"/>
      </w:divBdr>
      <w:divsChild>
        <w:div w:id="972100552">
          <w:marLeft w:val="0"/>
          <w:marRight w:val="0"/>
          <w:marTop w:val="0"/>
          <w:marBottom w:val="0"/>
          <w:divBdr>
            <w:top w:val="none" w:sz="0" w:space="0" w:color="auto"/>
            <w:left w:val="none" w:sz="0" w:space="0" w:color="auto"/>
            <w:bottom w:val="none" w:sz="0" w:space="0" w:color="auto"/>
            <w:right w:val="none" w:sz="0" w:space="0" w:color="auto"/>
          </w:divBdr>
        </w:div>
      </w:divsChild>
    </w:div>
    <w:div w:id="2081714162">
      <w:bodyDiv w:val="1"/>
      <w:marLeft w:val="0"/>
      <w:marRight w:val="0"/>
      <w:marTop w:val="0"/>
      <w:marBottom w:val="0"/>
      <w:divBdr>
        <w:top w:val="none" w:sz="0" w:space="0" w:color="auto"/>
        <w:left w:val="none" w:sz="0" w:space="0" w:color="auto"/>
        <w:bottom w:val="none" w:sz="0" w:space="0" w:color="auto"/>
        <w:right w:val="none" w:sz="0" w:space="0" w:color="auto"/>
      </w:divBdr>
    </w:div>
    <w:div w:id="2107649134">
      <w:bodyDiv w:val="1"/>
      <w:marLeft w:val="0"/>
      <w:marRight w:val="0"/>
      <w:marTop w:val="0"/>
      <w:marBottom w:val="0"/>
      <w:divBdr>
        <w:top w:val="none" w:sz="0" w:space="0" w:color="auto"/>
        <w:left w:val="none" w:sz="0" w:space="0" w:color="auto"/>
        <w:bottom w:val="none" w:sz="0" w:space="0" w:color="auto"/>
        <w:right w:val="none" w:sz="0" w:space="0" w:color="auto"/>
      </w:divBdr>
    </w:div>
    <w:div w:id="2117022074">
      <w:bodyDiv w:val="1"/>
      <w:marLeft w:val="0"/>
      <w:marRight w:val="0"/>
      <w:marTop w:val="0"/>
      <w:marBottom w:val="0"/>
      <w:divBdr>
        <w:top w:val="none" w:sz="0" w:space="0" w:color="auto"/>
        <w:left w:val="none" w:sz="0" w:space="0" w:color="auto"/>
        <w:bottom w:val="none" w:sz="0" w:space="0" w:color="auto"/>
        <w:right w:val="none" w:sz="0" w:space="0" w:color="auto"/>
      </w:divBdr>
    </w:div>
    <w:div w:id="214153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FD195-88C5-43C7-84C7-C43601C4D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4871</TotalTime>
  <Pages>39</Pages>
  <Words>3028</Words>
  <Characters>17266</Characters>
  <Application>Microsoft Office Word</Application>
  <DocSecurity>0</DocSecurity>
  <Lines>143</Lines>
  <Paragraphs>40</Paragraphs>
  <ScaleCrop>false</ScaleCrop>
  <Company>Sky123.Org</Company>
  <LinksUpToDate>false</LinksUpToDate>
  <CharactersWithSpaces>20254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Sky123.Org</dc:creator>
  <cp:lastModifiedBy>zhihui</cp:lastModifiedBy>
  <cp:revision>200</cp:revision>
  <cp:lastPrinted>2020-06-24T07:26:00Z</cp:lastPrinted>
  <dcterms:created xsi:type="dcterms:W3CDTF">2020-02-27T02:25:00Z</dcterms:created>
  <dcterms:modified xsi:type="dcterms:W3CDTF">2020-06-24T07:53:00Z</dcterms:modified>
</cp:coreProperties>
</file>